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3327" w14:textId="1C55E402" w:rsidR="0058391C" w:rsidRPr="003205F3" w:rsidRDefault="0058391C" w:rsidP="0058391C">
      <w:pPr>
        <w:pStyle w:val="Header"/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205F3">
        <w:t>3GPP TSG-RAN WG2 Meeting #1</w:t>
      </w:r>
      <w:r w:rsidR="00025BB8">
        <w:t>2</w:t>
      </w:r>
      <w:r w:rsidR="00340882">
        <w:t>1</w:t>
      </w:r>
      <w:r w:rsidRPr="003205F3">
        <w:tab/>
      </w:r>
      <w:r>
        <w:tab/>
      </w:r>
      <w:r>
        <w:tab/>
      </w:r>
      <w:r>
        <w:tab/>
      </w:r>
      <w:r>
        <w:tab/>
      </w:r>
      <w:r>
        <w:tab/>
      </w:r>
      <w:r w:rsidRPr="00452150">
        <w:t>R2-2</w:t>
      </w:r>
      <w:r w:rsidR="00340882">
        <w:t>30</w:t>
      </w:r>
      <w:r w:rsidR="00C211C3">
        <w:t>1085</w:t>
      </w:r>
    </w:p>
    <w:p w14:paraId="446C55B5" w14:textId="11913BC1" w:rsidR="00515691" w:rsidRPr="00CB6DF0" w:rsidRDefault="00340882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>
        <w:t>Athens</w:t>
      </w:r>
      <w:r w:rsidRPr="003205F3">
        <w:t xml:space="preserve">, </w:t>
      </w:r>
      <w:r>
        <w:t>Greece, 27</w:t>
      </w:r>
      <w:r w:rsidRPr="00B6488C">
        <w:rPr>
          <w:vertAlign w:val="superscript"/>
        </w:rPr>
        <w:t>th</w:t>
      </w:r>
      <w:r>
        <w:t xml:space="preserve"> Feb-3</w:t>
      </w:r>
      <w:r w:rsidRPr="00B6488C">
        <w:rPr>
          <w:vertAlign w:val="superscript"/>
        </w:rPr>
        <w:t>rd</w:t>
      </w:r>
      <w:r>
        <w:t xml:space="preserve"> March</w:t>
      </w:r>
      <w:r w:rsidRPr="003205F3">
        <w:t>, 202</w:t>
      </w:r>
      <w:r>
        <w:t>3</w:t>
      </w:r>
      <w:r w:rsidR="0085236D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7C6FC927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3D2D0F">
        <w:rPr>
          <w:rFonts w:ascii="Calibri" w:eastAsia="MS Mincho" w:hAnsi="Calibri" w:cs="Calibri"/>
          <w:b/>
          <w:sz w:val="24"/>
          <w:lang w:val="en-US" w:eastAsia="en-US"/>
        </w:rPr>
        <w:t>8.1.</w:t>
      </w:r>
      <w:r w:rsidR="002A4744">
        <w:rPr>
          <w:rFonts w:ascii="Calibri" w:eastAsia="MS Mincho" w:hAnsi="Calibri" w:cs="Calibri"/>
          <w:b/>
          <w:sz w:val="24"/>
          <w:lang w:val="en-US" w:eastAsia="en-US"/>
        </w:rPr>
        <w:t>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37A7A004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92098F">
        <w:rPr>
          <w:rFonts w:ascii="Calibri" w:eastAsia="MS Mincho" w:hAnsi="Calibri" w:cs="Calibri"/>
          <w:b/>
          <w:sz w:val="24"/>
          <w:lang w:val="en-US" w:eastAsia="en-US"/>
        </w:rPr>
        <w:t>Considerations on side control information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1A4267DC" w14:textId="0099151F" w:rsidR="002B0DE3" w:rsidRPr="000D540B" w:rsidRDefault="002B0DE3" w:rsidP="007711C0">
      <w:pPr>
        <w:rPr>
          <w:rFonts w:asciiTheme="minorHAnsi" w:hAnsiTheme="minorHAnsi" w:cstheme="minorHAnsi"/>
        </w:rPr>
      </w:pPr>
      <w:r w:rsidRPr="000D540B">
        <w:rPr>
          <w:rFonts w:asciiTheme="minorHAnsi" w:hAnsiTheme="minorHAnsi" w:cstheme="minorHAnsi"/>
        </w:rPr>
        <w:t>RAN</w:t>
      </w:r>
      <w:r w:rsidR="00025BB8" w:rsidRPr="000D540B">
        <w:rPr>
          <w:rFonts w:asciiTheme="minorHAnsi" w:hAnsiTheme="minorHAnsi" w:cstheme="minorHAnsi"/>
        </w:rPr>
        <w:t xml:space="preserve">2 </w:t>
      </w:r>
      <w:r w:rsidR="000D540B" w:rsidRPr="000D540B">
        <w:rPr>
          <w:rFonts w:asciiTheme="minorHAnsi" w:hAnsiTheme="minorHAnsi" w:cstheme="minorHAnsi"/>
        </w:rPr>
        <w:t>agreements from RAN2_1</w:t>
      </w:r>
      <w:r w:rsidR="008C5DD8">
        <w:rPr>
          <w:rFonts w:asciiTheme="minorHAnsi" w:hAnsiTheme="minorHAnsi" w:cstheme="minorHAnsi"/>
        </w:rPr>
        <w:t>20</w:t>
      </w:r>
      <w:r w:rsidR="00025BB8" w:rsidRPr="000D540B">
        <w:rPr>
          <w:rFonts w:asciiTheme="minorHAnsi" w:hAnsiTheme="minorHAnsi" w:cs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0DE3" w:rsidRPr="000D540B" w14:paraId="04DE8028" w14:textId="77777777" w:rsidTr="002B0DE3">
        <w:tc>
          <w:tcPr>
            <w:tcW w:w="9631" w:type="dxa"/>
          </w:tcPr>
          <w:p w14:paraId="6AE30F1E" w14:textId="63ECF4A1" w:rsidR="0003489B" w:rsidRPr="00DC6111" w:rsidRDefault="0003489B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 xml:space="preserve">Introduce an NCR-support indication in SIB1 per PLMN; </w:t>
            </w:r>
            <w:r w:rsidRPr="00DC6111">
              <w:rPr>
                <w:rFonts w:asciiTheme="minorHAnsi" w:hAnsiTheme="minorHAnsi" w:cstheme="minorHAnsi"/>
                <w:highlight w:val="yellow"/>
              </w:rPr>
              <w:t>whether it is also per NPN is FFS</w:t>
            </w:r>
          </w:p>
          <w:p w14:paraId="0FF221E1" w14:textId="2D4C804F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gNB cell that NCR-Fwd is forwarding is the same cell the NCT-MT is connected to. Whether the NCR-Fwd can forward other cells is up to implementation</w:t>
            </w:r>
          </w:p>
          <w:p w14:paraId="570A70D4" w14:textId="77777777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NCR-MT indicates the maximum number of supported DRB in UE capability, values {1, 16}. If absent, the NCR-MT does not support DRB.</w:t>
            </w:r>
          </w:p>
          <w:p w14:paraId="469768C8" w14:textId="77777777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SRB2 is mandatory feature for NCR-MT.</w:t>
            </w:r>
          </w:p>
          <w:p w14:paraId="399B8C7C" w14:textId="77777777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On NCR-Fwd ON/OFF:</w:t>
            </w:r>
          </w:p>
          <w:p w14:paraId="1F6943FF" w14:textId="77777777" w:rsidR="006C36C8" w:rsidRPr="00DC6111" w:rsidRDefault="006C36C8" w:rsidP="006C36C8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 xml:space="preserve">When NCR-MT is in RRC_CONNECTED mode, the NCR-Fwd can be ON or OFF following the side control information received from the gNB. </w:t>
            </w:r>
          </w:p>
          <w:p w14:paraId="24624409" w14:textId="77777777" w:rsidR="006C36C8" w:rsidRPr="00DC6111" w:rsidRDefault="006C36C8" w:rsidP="006C36C8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After NCR-MT enters RRC_INACTIVE mode, the NCR-Fwd can be ON or OFF following the last configuration received from the gNB.</w:t>
            </w:r>
          </w:p>
          <w:p w14:paraId="68D8E229" w14:textId="77777777" w:rsidR="006C36C8" w:rsidRPr="00DC6111" w:rsidRDefault="006C36C8" w:rsidP="006C36C8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  <w:highlight w:val="yellow"/>
              </w:rPr>
              <w:t>Release to RRC-IDLE is FFS</w:t>
            </w:r>
            <w:r w:rsidRPr="00DC6111">
              <w:rPr>
                <w:rFonts w:asciiTheme="minorHAnsi" w:hAnsiTheme="minorHAnsi" w:cstheme="minorHAnsi"/>
              </w:rPr>
              <w:t>.</w:t>
            </w:r>
          </w:p>
          <w:p w14:paraId="567E6113" w14:textId="77777777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On NCR-MT RLF:</w:t>
            </w:r>
          </w:p>
          <w:p w14:paraId="495EF1C4" w14:textId="77777777" w:rsidR="006C36C8" w:rsidRPr="00DC6111" w:rsidRDefault="006C36C8" w:rsidP="006C36C8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After RLF is declared by NCR-MT, NCR-MT performs cell selection and trigger RRC re-establishment;</w:t>
            </w:r>
          </w:p>
          <w:p w14:paraId="5A6DBA34" w14:textId="77777777" w:rsidR="006C36C8" w:rsidRPr="00DC6111" w:rsidRDefault="006C36C8" w:rsidP="006C36C8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If NCR-MT enters RRC_IDLE due to no suitable cell is find, NCR-Fwd is OFF;</w:t>
            </w:r>
          </w:p>
          <w:p w14:paraId="3E8D3A1A" w14:textId="77777777" w:rsidR="006C36C8" w:rsidRPr="00825B17" w:rsidRDefault="006C36C8" w:rsidP="006C36C8">
            <w:pPr>
              <w:pStyle w:val="ListParagraph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  <w:highlight w:val="yellow"/>
              </w:rPr>
            </w:pPr>
            <w:r w:rsidRPr="00825B17">
              <w:rPr>
                <w:rFonts w:asciiTheme="minorHAnsi" w:hAnsiTheme="minorHAnsi" w:cstheme="minorHAnsi"/>
                <w:highlight w:val="yellow"/>
              </w:rPr>
              <w:t>During RRC re-establishment procedure, NCR-Fwd is OFF.</w:t>
            </w:r>
          </w:p>
          <w:p w14:paraId="4AFACFC9" w14:textId="77777777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NCR-MT mandatorily support cell reselection and RRM measurements in RRC_IDLE and RRC_INACTIVE.</w:t>
            </w:r>
          </w:p>
          <w:p w14:paraId="130231C8" w14:textId="77777777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In Rel-18, NCR-MT does not support handover and RRM measurements in RRC_CONNECTED.</w:t>
            </w:r>
          </w:p>
          <w:p w14:paraId="563C7E60" w14:textId="77777777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825B17">
              <w:rPr>
                <w:rFonts w:asciiTheme="minorHAnsi" w:hAnsiTheme="minorHAnsi" w:cstheme="minorHAnsi"/>
                <w:highlight w:val="yellow"/>
              </w:rPr>
              <w:t>For reporting the capabilities of NCR-MT, the existing UECapabilityEnquiry and UECapabilityInformation messages are reused</w:t>
            </w:r>
            <w:r w:rsidRPr="00DC6111">
              <w:rPr>
                <w:rFonts w:asciiTheme="minorHAnsi" w:hAnsiTheme="minorHAnsi" w:cstheme="minorHAnsi"/>
              </w:rPr>
              <w:t>.</w:t>
            </w:r>
          </w:p>
          <w:p w14:paraId="625CB6EA" w14:textId="77777777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In NCR-MT capability discussion, to focus on mandatory features that are required for NCR-MT.</w:t>
            </w:r>
          </w:p>
          <w:p w14:paraId="19E21776" w14:textId="77777777" w:rsidR="006C36C8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All existing optional features are considered as applicable to NCR-MT unless explicitly excluded (Same as IAB-MT). FFS on taking IAB specified features as a baseline for future discussion.</w:t>
            </w:r>
          </w:p>
          <w:p w14:paraId="0F6DDDB1" w14:textId="5F5F5CEE" w:rsidR="000D540B" w:rsidRPr="00DC6111" w:rsidRDefault="006C36C8" w:rsidP="006C36C8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60" w:after="0"/>
              <w:contextualSpacing w:val="0"/>
              <w:textAlignment w:val="auto"/>
              <w:rPr>
                <w:rFonts w:asciiTheme="minorHAnsi" w:hAnsiTheme="minorHAnsi" w:cstheme="minorHAnsi"/>
              </w:rPr>
            </w:pPr>
            <w:r w:rsidRPr="00DC6111">
              <w:rPr>
                <w:rFonts w:asciiTheme="minorHAnsi" w:hAnsiTheme="minorHAnsi" w:cstheme="minorHAnsi"/>
              </w:rPr>
              <w:t>NPN capable NCR-MT should consider cellReservedForOtherUse for determination of an NPN-only cell</w:t>
            </w:r>
          </w:p>
        </w:tc>
      </w:tr>
    </w:tbl>
    <w:p w14:paraId="5DCB4154" w14:textId="77777777" w:rsidR="00BD1DC7" w:rsidRDefault="00BD1DC7" w:rsidP="007711C0">
      <w:pPr>
        <w:rPr>
          <w:rFonts w:asciiTheme="minorHAnsi" w:hAnsiTheme="minorHAnsi" w:cstheme="minorHAnsi"/>
        </w:rPr>
      </w:pPr>
    </w:p>
    <w:p w14:paraId="6FB6C11D" w14:textId="531EFFF3" w:rsidR="00FD3371" w:rsidRPr="00F609F0" w:rsidDel="009F646F" w:rsidRDefault="002B0DE3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this contribution</w:t>
      </w:r>
      <w:r w:rsidR="00632DC0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632DC0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e </w:t>
      </w:r>
      <w:r w:rsidR="000D540B">
        <w:rPr>
          <w:rFonts w:asciiTheme="minorHAnsi" w:hAnsiTheme="minorHAnsi" w:cstheme="minorHAnsi"/>
        </w:rPr>
        <w:t>discuss FFS</w:t>
      </w:r>
      <w:r w:rsidR="00BD1DC7">
        <w:rPr>
          <w:rFonts w:asciiTheme="minorHAnsi" w:hAnsiTheme="minorHAnsi" w:cstheme="minorHAnsi"/>
        </w:rPr>
        <w:t xml:space="preserve"> from last meeting</w:t>
      </w:r>
      <w:r w:rsidR="00825B17">
        <w:rPr>
          <w:rFonts w:asciiTheme="minorHAnsi" w:hAnsiTheme="minorHAnsi" w:cstheme="minorHAnsi"/>
        </w:rPr>
        <w:t xml:space="preserve"> and </w:t>
      </w:r>
      <w:r w:rsidR="00ED61C7">
        <w:rPr>
          <w:rFonts w:asciiTheme="minorHAnsi" w:hAnsiTheme="minorHAnsi" w:cstheme="minorHAnsi"/>
        </w:rPr>
        <w:t xml:space="preserve">also share our understanding on the </w:t>
      </w:r>
      <w:r w:rsidR="00825B17">
        <w:rPr>
          <w:rFonts w:asciiTheme="minorHAnsi" w:hAnsiTheme="minorHAnsi" w:cstheme="minorHAnsi"/>
        </w:rPr>
        <w:t>yellow highlighted text above</w:t>
      </w:r>
      <w:r w:rsidR="00024377">
        <w:rPr>
          <w:rFonts w:asciiTheme="minorHAnsi" w:hAnsiTheme="minorHAnsi" w:cstheme="minorHAnsi"/>
        </w:rPr>
        <w:t>.</w:t>
      </w:r>
    </w:p>
    <w:p w14:paraId="3F722C79" w14:textId="517E810A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F037160" w14:textId="60F8ACEC" w:rsidR="00050CDE" w:rsidRPr="00050CDE" w:rsidRDefault="00050CDE" w:rsidP="0031034C">
      <w:pPr>
        <w:rPr>
          <w:rFonts w:asciiTheme="minorHAnsi" w:hAnsiTheme="minorHAnsi" w:cstheme="minorHAnsi"/>
          <w:b/>
        </w:rPr>
      </w:pPr>
      <w:r w:rsidRPr="00050CDE">
        <w:rPr>
          <w:rFonts w:asciiTheme="minorHAnsi" w:hAnsiTheme="minorHAnsi" w:cstheme="minorHAnsi"/>
          <w:b/>
        </w:rPr>
        <w:t>NCR indication per NPN</w:t>
      </w:r>
    </w:p>
    <w:p w14:paraId="2749C347" w14:textId="339CCF77" w:rsidR="00DC6111" w:rsidRDefault="0003489B" w:rsidP="0031034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RAN2_120 meeting agreed that “</w:t>
      </w:r>
      <w:r w:rsidRPr="00DC6111">
        <w:rPr>
          <w:rFonts w:asciiTheme="minorHAnsi" w:hAnsiTheme="minorHAnsi" w:cstheme="minorHAnsi"/>
        </w:rPr>
        <w:t>Introduce an NCR-support indication in SIB1 per PLMN; whether it is also per NPN is FFS</w:t>
      </w:r>
      <w:r>
        <w:rPr>
          <w:rFonts w:asciiTheme="minorHAnsi" w:hAnsiTheme="minorHAnsi" w:cstheme="minorHAnsi"/>
        </w:rPr>
        <w:t xml:space="preserve">”. However, </w:t>
      </w:r>
      <w:r w:rsidR="00587B03">
        <w:rPr>
          <w:rFonts w:asciiTheme="minorHAnsi" w:hAnsiTheme="minorHAnsi" w:cstheme="minorHAnsi"/>
        </w:rPr>
        <w:t>this agreement</w:t>
      </w:r>
      <w:r>
        <w:rPr>
          <w:rFonts w:asciiTheme="minorHAnsi" w:hAnsiTheme="minorHAnsi" w:cstheme="minorHAnsi"/>
        </w:rPr>
        <w:t xml:space="preserve"> was missing from the list of agreements in the box</w:t>
      </w:r>
      <w:r w:rsidR="00ED61C7">
        <w:rPr>
          <w:rFonts w:asciiTheme="minorHAnsi" w:hAnsiTheme="minorHAnsi" w:cstheme="minorHAnsi"/>
        </w:rPr>
        <w:t xml:space="preserve"> from the chair notes</w:t>
      </w:r>
      <w:r>
        <w:rPr>
          <w:rFonts w:asciiTheme="minorHAnsi" w:hAnsiTheme="minorHAnsi" w:cstheme="minorHAnsi"/>
        </w:rPr>
        <w:t xml:space="preserve">. We assume </w:t>
      </w:r>
      <w:r w:rsidR="006F3C20">
        <w:rPr>
          <w:rFonts w:asciiTheme="minorHAnsi" w:hAnsiTheme="minorHAnsi" w:cstheme="minorHAnsi"/>
        </w:rPr>
        <w:t xml:space="preserve">that </w:t>
      </w:r>
      <w:r>
        <w:rPr>
          <w:rFonts w:asciiTheme="minorHAnsi" w:hAnsiTheme="minorHAnsi" w:cstheme="minorHAnsi"/>
        </w:rPr>
        <w:t xml:space="preserve">the agreement is still valid and </w:t>
      </w:r>
      <w:r w:rsidR="006F3C20">
        <w:rPr>
          <w:rFonts w:asciiTheme="minorHAnsi" w:hAnsiTheme="minorHAnsi" w:cstheme="minorHAnsi"/>
        </w:rPr>
        <w:t>focus on FFS on NPN</w:t>
      </w:r>
      <w:r>
        <w:rPr>
          <w:rFonts w:asciiTheme="minorHAnsi" w:hAnsiTheme="minorHAnsi" w:cstheme="minorHAnsi"/>
        </w:rPr>
        <w:t xml:space="preserve">. </w:t>
      </w:r>
      <w:r w:rsidR="00DC6111">
        <w:rPr>
          <w:rFonts w:asciiTheme="minorHAnsi" w:hAnsiTheme="minorHAnsi" w:cstheme="minorHAnsi"/>
        </w:rPr>
        <w:t xml:space="preserve"> Just like IAB, </w:t>
      </w:r>
      <w:r w:rsidR="006F3C20">
        <w:rPr>
          <w:rFonts w:asciiTheme="minorHAnsi" w:hAnsiTheme="minorHAnsi" w:cstheme="minorHAnsi"/>
        </w:rPr>
        <w:t>NCR-support indication</w:t>
      </w:r>
      <w:r w:rsidR="00DC6111">
        <w:rPr>
          <w:rFonts w:asciiTheme="minorHAnsi" w:hAnsiTheme="minorHAnsi" w:cstheme="minorHAnsi"/>
        </w:rPr>
        <w:t xml:space="preserve"> should be per NPN</w:t>
      </w:r>
      <w:r w:rsidR="006F3C20">
        <w:rPr>
          <w:rFonts w:asciiTheme="minorHAnsi" w:hAnsiTheme="minorHAnsi" w:cstheme="minorHAnsi"/>
        </w:rPr>
        <w:t xml:space="preserve"> as well</w:t>
      </w:r>
      <w:r w:rsidR="00DC6111">
        <w:rPr>
          <w:rFonts w:asciiTheme="minorHAnsi" w:hAnsiTheme="minorHAnsi" w:cstheme="minorHAnsi"/>
        </w:rPr>
        <w:t>.</w:t>
      </w:r>
    </w:p>
    <w:p w14:paraId="70B4A337" w14:textId="676A5A75" w:rsidR="0003489B" w:rsidRPr="00DC6111" w:rsidRDefault="0003489B" w:rsidP="0031034C">
      <w:pPr>
        <w:rPr>
          <w:rFonts w:asciiTheme="minorHAnsi" w:hAnsiTheme="minorHAnsi" w:cstheme="minorHAnsi"/>
          <w:b/>
          <w:bCs/>
        </w:rPr>
      </w:pPr>
      <w:r w:rsidRPr="00DC6111">
        <w:rPr>
          <w:rFonts w:asciiTheme="minorHAnsi" w:hAnsiTheme="minorHAnsi" w:cstheme="minorHAnsi"/>
          <w:b/>
          <w:bCs/>
        </w:rPr>
        <w:t xml:space="preserve">Proposal 1: </w:t>
      </w:r>
      <w:r w:rsidR="006F3C20">
        <w:rPr>
          <w:rFonts w:asciiTheme="minorHAnsi" w:hAnsiTheme="minorHAnsi" w:cstheme="minorHAnsi"/>
          <w:b/>
          <w:bCs/>
        </w:rPr>
        <w:t xml:space="preserve">RAN2 to agree that </w:t>
      </w:r>
      <w:r w:rsidR="00892421" w:rsidRPr="00DC6111">
        <w:rPr>
          <w:rFonts w:asciiTheme="minorHAnsi" w:hAnsiTheme="minorHAnsi" w:cstheme="minorHAnsi"/>
          <w:b/>
          <w:bCs/>
        </w:rPr>
        <w:t xml:space="preserve">NCR-support indication in SIB1 </w:t>
      </w:r>
      <w:r w:rsidR="006F3C20">
        <w:rPr>
          <w:rFonts w:asciiTheme="minorHAnsi" w:hAnsiTheme="minorHAnsi" w:cstheme="minorHAnsi"/>
          <w:b/>
          <w:bCs/>
        </w:rPr>
        <w:t xml:space="preserve">is included </w:t>
      </w:r>
      <w:r w:rsidR="00892421" w:rsidRPr="00DC6111">
        <w:rPr>
          <w:rFonts w:asciiTheme="minorHAnsi" w:hAnsiTheme="minorHAnsi" w:cstheme="minorHAnsi"/>
          <w:b/>
          <w:bCs/>
        </w:rPr>
        <w:t>per PLMN</w:t>
      </w:r>
      <w:r w:rsidR="00DC6111" w:rsidRPr="00DC6111">
        <w:rPr>
          <w:rFonts w:asciiTheme="minorHAnsi" w:hAnsiTheme="minorHAnsi" w:cstheme="minorHAnsi"/>
          <w:b/>
          <w:bCs/>
        </w:rPr>
        <w:t xml:space="preserve"> and </w:t>
      </w:r>
      <w:r w:rsidR="00892421" w:rsidRPr="00DC6111">
        <w:rPr>
          <w:rFonts w:asciiTheme="minorHAnsi" w:hAnsiTheme="minorHAnsi" w:cstheme="minorHAnsi"/>
          <w:b/>
          <w:bCs/>
        </w:rPr>
        <w:t>also per NPN</w:t>
      </w:r>
      <w:r w:rsidR="00DC6111" w:rsidRPr="00DC6111">
        <w:rPr>
          <w:rFonts w:asciiTheme="minorHAnsi" w:hAnsiTheme="minorHAnsi" w:cstheme="minorHAnsi"/>
          <w:b/>
          <w:bCs/>
        </w:rPr>
        <w:t>.</w:t>
      </w:r>
    </w:p>
    <w:p w14:paraId="5F39C873" w14:textId="63831CB1" w:rsidR="00DC6111" w:rsidRPr="00050CDE" w:rsidRDefault="00DC6111" w:rsidP="0031034C">
      <w:pPr>
        <w:rPr>
          <w:rFonts w:asciiTheme="minorHAnsi" w:hAnsiTheme="minorHAnsi" w:cstheme="minorHAnsi"/>
          <w:b/>
        </w:rPr>
      </w:pPr>
      <w:r w:rsidRPr="00050CDE">
        <w:rPr>
          <w:rFonts w:asciiTheme="minorHAnsi" w:hAnsiTheme="minorHAnsi" w:cstheme="minorHAnsi"/>
          <w:b/>
        </w:rPr>
        <w:t>Release to RRC_IDLE after NCR-Fwd is configured</w:t>
      </w:r>
    </w:p>
    <w:p w14:paraId="37F0913C" w14:textId="21CFD868" w:rsidR="00DC6111" w:rsidRDefault="00DC6111" w:rsidP="0031034C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 xml:space="preserve">We think this is an optimization and </w:t>
      </w:r>
      <w:r w:rsidR="00AF3857">
        <w:rPr>
          <w:rFonts w:asciiTheme="minorHAnsi" w:hAnsiTheme="minorHAnsi" w:cstheme="minorHAnsi"/>
          <w:bCs/>
        </w:rPr>
        <w:t xml:space="preserve">should not be considered for Rel-18. </w:t>
      </w:r>
      <w:r w:rsidR="00050CDE">
        <w:rPr>
          <w:rFonts w:asciiTheme="minorHAnsi" w:hAnsiTheme="minorHAnsi" w:cstheme="minorHAnsi"/>
          <w:bCs/>
        </w:rPr>
        <w:t xml:space="preserve">If power saving is one of the main </w:t>
      </w:r>
      <w:r w:rsidR="00E80AD8">
        <w:rPr>
          <w:rFonts w:asciiTheme="minorHAnsi" w:hAnsiTheme="minorHAnsi" w:cstheme="minorHAnsi"/>
          <w:bCs/>
        </w:rPr>
        <w:t>motivations,</w:t>
      </w:r>
      <w:r w:rsidR="00050CDE">
        <w:rPr>
          <w:rFonts w:asciiTheme="minorHAnsi" w:hAnsiTheme="minorHAnsi" w:cstheme="minorHAnsi"/>
          <w:bCs/>
        </w:rPr>
        <w:t xml:space="preserve"> then NCR-MT could be configured with RRC_INACTIVE state. The flip side of configuring RRC_IDLE will be that NCR-MT may be lost and </w:t>
      </w:r>
      <w:r w:rsidR="00F33A45">
        <w:rPr>
          <w:rFonts w:asciiTheme="minorHAnsi" w:hAnsiTheme="minorHAnsi" w:cstheme="minorHAnsi"/>
          <w:bCs/>
        </w:rPr>
        <w:t xml:space="preserve">not traceable and </w:t>
      </w:r>
      <w:r w:rsidR="00050CDE">
        <w:rPr>
          <w:rFonts w:asciiTheme="minorHAnsi" w:hAnsiTheme="minorHAnsi" w:cstheme="minorHAnsi"/>
          <w:bCs/>
        </w:rPr>
        <w:t xml:space="preserve">this information might not be available in OAM/gNB. </w:t>
      </w:r>
      <w:r w:rsidR="00AF3857">
        <w:rPr>
          <w:rFonts w:asciiTheme="minorHAnsi" w:hAnsiTheme="minorHAnsi" w:cstheme="minorHAnsi"/>
          <w:bCs/>
        </w:rPr>
        <w:t>We therefore propose that:</w:t>
      </w:r>
    </w:p>
    <w:p w14:paraId="5842BFD2" w14:textId="4F1ADD94" w:rsidR="00AF3857" w:rsidRPr="001D4D0A" w:rsidRDefault="00AF3857" w:rsidP="0031034C">
      <w:pPr>
        <w:rPr>
          <w:rFonts w:asciiTheme="minorHAnsi" w:hAnsiTheme="minorHAnsi" w:cstheme="minorHAnsi"/>
          <w:b/>
        </w:rPr>
      </w:pPr>
      <w:r w:rsidRPr="001D4D0A">
        <w:rPr>
          <w:rFonts w:asciiTheme="minorHAnsi" w:hAnsiTheme="minorHAnsi" w:cstheme="minorHAnsi"/>
          <w:b/>
        </w:rPr>
        <w:t>Proposal 2: NCR-MT is not released</w:t>
      </w:r>
      <w:r w:rsidR="00E64437" w:rsidRPr="001D4D0A">
        <w:rPr>
          <w:rFonts w:asciiTheme="minorHAnsi" w:hAnsiTheme="minorHAnsi" w:cstheme="minorHAnsi"/>
          <w:b/>
        </w:rPr>
        <w:t xml:space="preserve"> to RRC_IDLE after NCR-Fwd link is configured.</w:t>
      </w:r>
    </w:p>
    <w:p w14:paraId="54B35972" w14:textId="583D5723" w:rsidR="00E64437" w:rsidRPr="00901723" w:rsidRDefault="00E64437" w:rsidP="0031034C">
      <w:pPr>
        <w:rPr>
          <w:rFonts w:asciiTheme="minorHAnsi" w:hAnsiTheme="minorHAnsi" w:cstheme="minorHAnsi"/>
          <w:b/>
        </w:rPr>
      </w:pPr>
      <w:r w:rsidRPr="00901723">
        <w:rPr>
          <w:rFonts w:asciiTheme="minorHAnsi" w:hAnsiTheme="minorHAnsi" w:cstheme="minorHAnsi"/>
          <w:b/>
        </w:rPr>
        <w:t>NCR-Fwd configuration during RRC_rees</w:t>
      </w:r>
      <w:r w:rsidR="00C84705" w:rsidRPr="00901723">
        <w:rPr>
          <w:rFonts w:asciiTheme="minorHAnsi" w:hAnsiTheme="minorHAnsi" w:cstheme="minorHAnsi"/>
          <w:b/>
        </w:rPr>
        <w:t>tablishment</w:t>
      </w:r>
    </w:p>
    <w:p w14:paraId="0AF80AAA" w14:textId="35AB74DA" w:rsidR="00A60077" w:rsidRDefault="00C84705" w:rsidP="0031034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It was agreed during RAN2_120 that </w:t>
      </w:r>
      <w:r w:rsidR="0036288A">
        <w:rPr>
          <w:rFonts w:asciiTheme="minorHAnsi" w:hAnsiTheme="minorHAnsi" w:cstheme="minorHAnsi"/>
        </w:rPr>
        <w:t>d</w:t>
      </w:r>
      <w:r w:rsidRPr="00DC6111">
        <w:rPr>
          <w:rFonts w:asciiTheme="minorHAnsi" w:hAnsiTheme="minorHAnsi" w:cstheme="minorHAnsi"/>
        </w:rPr>
        <w:t xml:space="preserve">uring </w:t>
      </w:r>
      <w:r w:rsidR="00F33A45">
        <w:rPr>
          <w:rFonts w:asciiTheme="minorHAnsi" w:hAnsiTheme="minorHAnsi" w:cstheme="minorHAnsi"/>
        </w:rPr>
        <w:t xml:space="preserve">the </w:t>
      </w:r>
      <w:r w:rsidRPr="00DC6111">
        <w:rPr>
          <w:rFonts w:asciiTheme="minorHAnsi" w:hAnsiTheme="minorHAnsi" w:cstheme="minorHAnsi"/>
        </w:rPr>
        <w:t>RRC re-establishment procedure, NCR-Fwd is OFF</w:t>
      </w:r>
      <w:r>
        <w:rPr>
          <w:rFonts w:asciiTheme="minorHAnsi" w:hAnsiTheme="minorHAnsi" w:cstheme="minorHAnsi"/>
        </w:rPr>
        <w:t xml:space="preserve">. </w:t>
      </w:r>
      <w:r w:rsidR="00185617">
        <w:rPr>
          <w:rFonts w:asciiTheme="minorHAnsi" w:hAnsiTheme="minorHAnsi" w:cstheme="minorHAnsi"/>
        </w:rPr>
        <w:t xml:space="preserve">In </w:t>
      </w:r>
      <w:r w:rsidR="0036288A">
        <w:rPr>
          <w:rFonts w:asciiTheme="minorHAnsi" w:hAnsiTheme="minorHAnsi" w:cstheme="minorHAnsi"/>
        </w:rPr>
        <w:t xml:space="preserve">our understanding that in </w:t>
      </w:r>
      <w:r w:rsidR="00185617">
        <w:rPr>
          <w:rFonts w:asciiTheme="minorHAnsi" w:hAnsiTheme="minorHAnsi" w:cstheme="minorHAnsi"/>
        </w:rPr>
        <w:t>addition</w:t>
      </w:r>
      <w:r w:rsidR="0036288A">
        <w:rPr>
          <w:rFonts w:asciiTheme="minorHAnsi" w:hAnsiTheme="minorHAnsi" w:cstheme="minorHAnsi"/>
        </w:rPr>
        <w:t xml:space="preserve"> to switching OFF the NCR-Fwd link</w:t>
      </w:r>
      <w:r>
        <w:rPr>
          <w:rFonts w:asciiTheme="minorHAnsi" w:hAnsiTheme="minorHAnsi" w:cstheme="minorHAnsi"/>
        </w:rPr>
        <w:t xml:space="preserve">, </w:t>
      </w:r>
      <w:r w:rsidR="0036288A">
        <w:rPr>
          <w:rFonts w:asciiTheme="minorHAnsi" w:hAnsiTheme="minorHAnsi" w:cstheme="minorHAnsi"/>
        </w:rPr>
        <w:t>there</w:t>
      </w:r>
      <w:r w:rsidR="00185617">
        <w:rPr>
          <w:rFonts w:asciiTheme="minorHAnsi" w:hAnsiTheme="minorHAnsi" w:cstheme="minorHAnsi"/>
        </w:rPr>
        <w:t xml:space="preserve"> should be </w:t>
      </w:r>
      <w:r w:rsidR="0036288A">
        <w:rPr>
          <w:rFonts w:asciiTheme="minorHAnsi" w:hAnsiTheme="minorHAnsi" w:cstheme="minorHAnsi"/>
        </w:rPr>
        <w:t xml:space="preserve">a </w:t>
      </w:r>
      <w:r w:rsidR="00185617">
        <w:rPr>
          <w:rFonts w:asciiTheme="minorHAnsi" w:hAnsiTheme="minorHAnsi" w:cstheme="minorHAnsi"/>
        </w:rPr>
        <w:t>possib</w:t>
      </w:r>
      <w:r w:rsidR="0036288A">
        <w:rPr>
          <w:rFonts w:asciiTheme="minorHAnsi" w:hAnsiTheme="minorHAnsi" w:cstheme="minorHAnsi"/>
        </w:rPr>
        <w:t>ility</w:t>
      </w:r>
      <w:r w:rsidR="00185617">
        <w:rPr>
          <w:rFonts w:asciiTheme="minorHAnsi" w:hAnsiTheme="minorHAnsi" w:cstheme="minorHAnsi"/>
        </w:rPr>
        <w:t xml:space="preserve"> to provide a new NCR_Fwd configuration </w:t>
      </w:r>
      <w:r w:rsidR="00694B0E">
        <w:rPr>
          <w:rFonts w:asciiTheme="minorHAnsi" w:hAnsiTheme="minorHAnsi" w:cstheme="minorHAnsi"/>
        </w:rPr>
        <w:t xml:space="preserve">if NCR-MT </w:t>
      </w:r>
      <w:r w:rsidR="00185617">
        <w:rPr>
          <w:rFonts w:asciiTheme="minorHAnsi" w:hAnsiTheme="minorHAnsi" w:cstheme="minorHAnsi"/>
        </w:rPr>
        <w:t>re-establis</w:t>
      </w:r>
      <w:r w:rsidR="00694B0E">
        <w:rPr>
          <w:rFonts w:asciiTheme="minorHAnsi" w:hAnsiTheme="minorHAnsi" w:cstheme="minorHAnsi"/>
        </w:rPr>
        <w:t>hes</w:t>
      </w:r>
      <w:r w:rsidR="00185617">
        <w:rPr>
          <w:rFonts w:asciiTheme="minorHAnsi" w:hAnsiTheme="minorHAnsi" w:cstheme="minorHAnsi"/>
        </w:rPr>
        <w:t xml:space="preserve"> on a new cell. </w:t>
      </w:r>
      <w:r w:rsidR="00F41B65">
        <w:rPr>
          <w:rFonts w:asciiTheme="minorHAnsi" w:hAnsiTheme="minorHAnsi" w:cstheme="minorHAnsi"/>
        </w:rPr>
        <w:t>This should be restricted to re-establishment procedure only because HO is not supported in this release.</w:t>
      </w:r>
      <w:r w:rsidR="00694B0E" w:rsidRPr="00694B0E">
        <w:rPr>
          <w:rFonts w:asciiTheme="minorHAnsi" w:hAnsiTheme="minorHAnsi" w:cstheme="minorHAnsi"/>
        </w:rPr>
        <w:t xml:space="preserve"> </w:t>
      </w:r>
      <w:r w:rsidR="00694B0E">
        <w:rPr>
          <w:rFonts w:asciiTheme="minorHAnsi" w:hAnsiTheme="minorHAnsi" w:cstheme="minorHAnsi"/>
        </w:rPr>
        <w:t>The details should be discussed in stage-3.</w:t>
      </w:r>
    </w:p>
    <w:p w14:paraId="0C80689A" w14:textId="3DADCEE5" w:rsidR="00C84705" w:rsidRPr="001D4D0A" w:rsidRDefault="00A60077" w:rsidP="0031034C">
      <w:pPr>
        <w:rPr>
          <w:rFonts w:asciiTheme="minorHAnsi" w:hAnsiTheme="minorHAnsi" w:cstheme="minorHAnsi"/>
          <w:b/>
          <w:bCs/>
        </w:rPr>
      </w:pPr>
      <w:r w:rsidRPr="001D4D0A">
        <w:rPr>
          <w:rFonts w:asciiTheme="minorHAnsi" w:hAnsiTheme="minorHAnsi" w:cstheme="minorHAnsi"/>
          <w:b/>
          <w:bCs/>
        </w:rPr>
        <w:t xml:space="preserve">Proposal </w:t>
      </w:r>
      <w:r w:rsidR="001D4D0A" w:rsidRPr="001D4D0A">
        <w:rPr>
          <w:rFonts w:asciiTheme="minorHAnsi" w:hAnsiTheme="minorHAnsi" w:cstheme="minorHAnsi"/>
          <w:b/>
          <w:bCs/>
        </w:rPr>
        <w:t>3</w:t>
      </w:r>
      <w:r w:rsidRPr="001D4D0A">
        <w:rPr>
          <w:rFonts w:asciiTheme="minorHAnsi" w:hAnsiTheme="minorHAnsi" w:cstheme="minorHAnsi"/>
          <w:b/>
          <w:bCs/>
        </w:rPr>
        <w:t xml:space="preserve">: </w:t>
      </w:r>
      <w:r w:rsidR="00B3580A" w:rsidRPr="001D4D0A">
        <w:rPr>
          <w:rFonts w:asciiTheme="minorHAnsi" w:hAnsiTheme="minorHAnsi" w:cstheme="minorHAnsi"/>
          <w:b/>
          <w:bCs/>
        </w:rPr>
        <w:t>Cell spec</w:t>
      </w:r>
      <w:r w:rsidR="00F41B65" w:rsidRPr="001D4D0A">
        <w:rPr>
          <w:rFonts w:asciiTheme="minorHAnsi" w:hAnsiTheme="minorHAnsi" w:cstheme="minorHAnsi"/>
          <w:b/>
          <w:bCs/>
        </w:rPr>
        <w:t xml:space="preserve">ific </w:t>
      </w:r>
      <w:r w:rsidRPr="001D4D0A">
        <w:rPr>
          <w:rFonts w:asciiTheme="minorHAnsi" w:hAnsiTheme="minorHAnsi" w:cstheme="minorHAnsi"/>
          <w:b/>
          <w:bCs/>
        </w:rPr>
        <w:t xml:space="preserve">NCR_Fwd configuration </w:t>
      </w:r>
      <w:r w:rsidR="00F41B65" w:rsidRPr="001D4D0A">
        <w:rPr>
          <w:rFonts w:asciiTheme="minorHAnsi" w:hAnsiTheme="minorHAnsi" w:cstheme="minorHAnsi"/>
          <w:b/>
          <w:bCs/>
        </w:rPr>
        <w:t>is provided to NCR-MT during re-establishment procedure.</w:t>
      </w:r>
    </w:p>
    <w:p w14:paraId="6C9EC4A7" w14:textId="61ECE2DB" w:rsidR="00FD7E82" w:rsidRDefault="00C76687" w:rsidP="0146E666">
      <w:pPr>
        <w:rPr>
          <w:rFonts w:asciiTheme="minorHAnsi" w:hAnsiTheme="minorHAnsi" w:cstheme="minorHAnsi"/>
          <w:b/>
        </w:rPr>
      </w:pPr>
      <w:r w:rsidRPr="00CA499E">
        <w:rPr>
          <w:rFonts w:asciiTheme="minorHAnsi" w:hAnsiTheme="minorHAnsi" w:cstheme="minorHAnsi"/>
          <w:b/>
        </w:rPr>
        <w:t>RAN1 progress on NCR capabilities</w:t>
      </w:r>
    </w:p>
    <w:p w14:paraId="6B08D957" w14:textId="21B5C1A2" w:rsidR="002D302D" w:rsidRPr="001A65CF" w:rsidRDefault="001A65CF" w:rsidP="002D302D">
      <w:pPr>
        <w:rPr>
          <w:rFonts w:asciiTheme="minorHAnsi" w:hAnsiTheme="minorHAnsi" w:cstheme="minorHAnsi"/>
          <w:iCs/>
          <w:lang w:val="en-US"/>
        </w:rPr>
      </w:pPr>
      <w:r>
        <w:rPr>
          <w:rFonts w:asciiTheme="minorHAnsi" w:hAnsiTheme="minorHAnsi" w:cstheme="minorHAnsi"/>
          <w:iCs/>
          <w:lang w:val="en-US"/>
        </w:rPr>
        <w:t>A few</w:t>
      </w:r>
      <w:r w:rsidR="00457C95" w:rsidRPr="001A65CF">
        <w:rPr>
          <w:rFonts w:asciiTheme="minorHAnsi" w:hAnsiTheme="minorHAnsi" w:cstheme="minorHAnsi"/>
          <w:iCs/>
          <w:lang w:val="en-US"/>
        </w:rPr>
        <w:t xml:space="preserve"> agreements from RAN1</w:t>
      </w:r>
      <w:r>
        <w:rPr>
          <w:rFonts w:asciiTheme="minorHAnsi" w:hAnsiTheme="minorHAnsi" w:cstheme="minorHAnsi"/>
          <w:iCs/>
          <w:lang w:val="en-US"/>
        </w:rPr>
        <w:t xml:space="preserve"> which we think should have discussion</w:t>
      </w:r>
      <w:r w:rsidR="003E678E">
        <w:rPr>
          <w:rFonts w:asciiTheme="minorHAnsi" w:hAnsiTheme="minorHAnsi" w:cstheme="minorHAnsi"/>
          <w:iCs/>
          <w:lang w:val="en-US"/>
        </w:rPr>
        <w:t>s</w:t>
      </w:r>
      <w:r>
        <w:rPr>
          <w:rFonts w:asciiTheme="minorHAnsi" w:hAnsiTheme="minorHAnsi" w:cstheme="minorHAnsi"/>
          <w:iCs/>
          <w:lang w:val="en-US"/>
        </w:rPr>
        <w:t xml:space="preserve"> in RAN2</w:t>
      </w:r>
      <w:r w:rsidR="00457C95" w:rsidRPr="001A65CF">
        <w:rPr>
          <w:rFonts w:asciiTheme="minorHAnsi" w:hAnsiTheme="minorHAnsi" w:cstheme="minorHAnsi"/>
          <w:iCs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7C95" w14:paraId="38E0965E" w14:textId="77777777" w:rsidTr="00457C95">
        <w:tc>
          <w:tcPr>
            <w:tcW w:w="9631" w:type="dxa"/>
          </w:tcPr>
          <w:p w14:paraId="44235B7F" w14:textId="77777777" w:rsidR="00542C82" w:rsidRDefault="00542C82" w:rsidP="00542C82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  <w:r w:rsidRPr="00E66B3B">
              <w:rPr>
                <w:sz w:val="22"/>
                <w:szCs w:val="22"/>
                <w:lang w:val="en-US"/>
              </w:rPr>
              <w:t>Agreement: T</w:t>
            </w:r>
            <w:r w:rsidRPr="77ED3D75">
              <w:rPr>
                <w:sz w:val="22"/>
                <w:szCs w:val="22"/>
                <w:lang w:val="en-US"/>
              </w:rPr>
              <w:t xml:space="preserve">he following is supported to deliver the information to characterize the supported physical beam of NCR-Fwd for access link: </w:t>
            </w:r>
          </w:p>
          <w:p w14:paraId="76A09BAD" w14:textId="4514A5A4" w:rsidR="00542C82" w:rsidRPr="001A65CF" w:rsidRDefault="00542C82" w:rsidP="00542C82">
            <w:pPr>
              <w:numPr>
                <w:ilvl w:val="0"/>
                <w:numId w:val="31"/>
              </w:numPr>
              <w:rPr>
                <w:sz w:val="22"/>
                <w:szCs w:val="22"/>
                <w:lang w:val="en-US"/>
              </w:rPr>
            </w:pPr>
            <w:r w:rsidRPr="77ED3D75">
              <w:rPr>
                <w:sz w:val="22"/>
                <w:szCs w:val="22"/>
                <w:lang w:val="en-US"/>
              </w:rPr>
              <w:t>Option-2: The information is informed to gNB and NCR via OAM</w:t>
            </w:r>
          </w:p>
          <w:p w14:paraId="0A813DB4" w14:textId="77777777" w:rsidR="00542C82" w:rsidRPr="001A65CF" w:rsidRDefault="00542C82" w:rsidP="00542C82">
            <w:pPr>
              <w:numPr>
                <w:ilvl w:val="1"/>
                <w:numId w:val="31"/>
              </w:numPr>
              <w:rPr>
                <w:sz w:val="22"/>
                <w:szCs w:val="22"/>
                <w:lang w:val="en-US"/>
              </w:rPr>
            </w:pPr>
            <w:r w:rsidRPr="77ED3D75">
              <w:rPr>
                <w:sz w:val="22"/>
                <w:szCs w:val="22"/>
                <w:lang w:val="en-US"/>
              </w:rPr>
              <w:t>Note-1: In this option, how to characterize the beam information is based on implementation (e.g., declaration from NCR vendor).</w:t>
            </w:r>
          </w:p>
          <w:p w14:paraId="1B28CDA0" w14:textId="77777777" w:rsidR="00542C82" w:rsidRPr="001A65CF" w:rsidRDefault="00542C82" w:rsidP="00542C82">
            <w:pPr>
              <w:numPr>
                <w:ilvl w:val="1"/>
                <w:numId w:val="31"/>
              </w:numPr>
              <w:rPr>
                <w:sz w:val="22"/>
                <w:szCs w:val="22"/>
                <w:highlight w:val="yellow"/>
                <w:lang w:val="en-US"/>
              </w:rPr>
            </w:pPr>
            <w:r w:rsidRPr="77ED3D75">
              <w:rPr>
                <w:sz w:val="22"/>
                <w:szCs w:val="22"/>
                <w:highlight w:val="yellow"/>
                <w:lang w:val="en-US"/>
              </w:rPr>
              <w:t>Note-2; In this option, the beam(s) used by NCR-Fwd for access link is configured for gNB and NCR by OAM based on implementation.</w:t>
            </w:r>
          </w:p>
          <w:p w14:paraId="40633477" w14:textId="57BC0684" w:rsidR="00457C95" w:rsidRDefault="00542C82" w:rsidP="001A65CF">
            <w:pPr>
              <w:numPr>
                <w:ilvl w:val="1"/>
                <w:numId w:val="31"/>
              </w:numPr>
              <w:rPr>
                <w:b/>
                <w:bCs/>
                <w:iCs/>
                <w:sz w:val="22"/>
                <w:lang w:val="en-US"/>
              </w:rPr>
            </w:pPr>
            <w:r w:rsidRPr="001A65CF">
              <w:rPr>
                <w:iCs/>
                <w:sz w:val="22"/>
                <w:lang w:val="en-US"/>
              </w:rPr>
              <w:t>The beam index in SCI corresponds to the configured beam(s) sequentially</w:t>
            </w:r>
            <w:r w:rsidR="001A65CF" w:rsidRPr="00903B96">
              <w:rPr>
                <w:iCs/>
                <w:sz w:val="22"/>
                <w:lang w:val="en-US"/>
              </w:rPr>
              <w:t>The beam index in SCI corresponds to the configured beam(s) sequentially.</w:t>
            </w:r>
          </w:p>
        </w:tc>
      </w:tr>
    </w:tbl>
    <w:p w14:paraId="3FD2CA73" w14:textId="77777777" w:rsidR="00457C95" w:rsidRDefault="00457C95" w:rsidP="002D302D">
      <w:pPr>
        <w:rPr>
          <w:b/>
          <w:bCs/>
          <w:iCs/>
          <w:sz w:val="22"/>
          <w:lang w:val="en-US"/>
        </w:rPr>
      </w:pPr>
    </w:p>
    <w:p w14:paraId="20CB21B4" w14:textId="2A21148C" w:rsidR="00457C95" w:rsidRPr="00AA1A0B" w:rsidRDefault="00BE4CA7" w:rsidP="002D302D">
      <w:pPr>
        <w:rPr>
          <w:rFonts w:asciiTheme="minorHAnsi" w:hAnsiTheme="minorHAnsi" w:cstheme="minorHAnsi"/>
          <w:iCs/>
          <w:lang w:val="en-US"/>
        </w:rPr>
      </w:pPr>
      <w:r>
        <w:rPr>
          <w:rFonts w:asciiTheme="minorHAnsi" w:hAnsiTheme="minorHAnsi" w:cstheme="minorHAnsi"/>
          <w:iCs/>
          <w:lang w:val="en-US"/>
        </w:rPr>
        <w:t>We think some aspects of these agreements are within RAN2 remit and related to NCR capability discussions</w:t>
      </w:r>
      <w:r w:rsidR="00AA1A0B">
        <w:rPr>
          <w:rFonts w:asciiTheme="minorHAnsi" w:hAnsiTheme="minorHAnsi" w:cstheme="minorHAnsi"/>
          <w:iCs/>
          <w:lang w:val="en-US"/>
        </w:rPr>
        <w:t>.</w:t>
      </w:r>
      <w:r>
        <w:rPr>
          <w:rFonts w:asciiTheme="minorHAnsi" w:hAnsiTheme="minorHAnsi" w:cstheme="minorHAnsi"/>
          <w:iCs/>
          <w:lang w:val="en-US"/>
        </w:rPr>
        <w:t xml:space="preserve"> </w:t>
      </w:r>
      <w:r w:rsidR="00B51FFF">
        <w:rPr>
          <w:rFonts w:asciiTheme="minorHAnsi" w:hAnsiTheme="minorHAnsi" w:cstheme="minorHAnsi"/>
          <w:iCs/>
          <w:lang w:val="en-US"/>
        </w:rPr>
        <w:t xml:space="preserve">Especially, </w:t>
      </w:r>
      <w:r w:rsidR="00F90278">
        <w:rPr>
          <w:rFonts w:asciiTheme="minorHAnsi" w:hAnsiTheme="minorHAnsi" w:cstheme="minorHAnsi"/>
          <w:iCs/>
          <w:lang w:val="en-US"/>
        </w:rPr>
        <w:t>gNB</w:t>
      </w:r>
      <w:r w:rsidR="00B51FFF">
        <w:rPr>
          <w:rFonts w:asciiTheme="minorHAnsi" w:hAnsiTheme="minorHAnsi" w:cstheme="minorHAnsi"/>
          <w:iCs/>
          <w:lang w:val="en-US"/>
        </w:rPr>
        <w:t xml:space="preserve"> may configure the </w:t>
      </w:r>
      <w:r w:rsidR="00C817F3">
        <w:rPr>
          <w:rFonts w:asciiTheme="minorHAnsi" w:hAnsiTheme="minorHAnsi" w:cstheme="minorHAnsi"/>
          <w:iCs/>
          <w:lang w:val="en-US"/>
        </w:rPr>
        <w:t>beams for NCR-Fwd</w:t>
      </w:r>
      <w:r w:rsidR="003155B2">
        <w:rPr>
          <w:rFonts w:asciiTheme="minorHAnsi" w:hAnsiTheme="minorHAnsi" w:cstheme="minorHAnsi"/>
          <w:iCs/>
          <w:lang w:val="en-US"/>
        </w:rPr>
        <w:t xml:space="preserve"> access</w:t>
      </w:r>
      <w:r w:rsidR="00C817F3">
        <w:rPr>
          <w:rFonts w:asciiTheme="minorHAnsi" w:hAnsiTheme="minorHAnsi" w:cstheme="minorHAnsi"/>
          <w:iCs/>
          <w:lang w:val="en-US"/>
        </w:rPr>
        <w:t xml:space="preserve"> link and the number of such </w:t>
      </w:r>
      <w:r w:rsidR="003155B2">
        <w:rPr>
          <w:rFonts w:asciiTheme="minorHAnsi" w:hAnsiTheme="minorHAnsi" w:cstheme="minorHAnsi"/>
          <w:iCs/>
          <w:lang w:val="en-US"/>
        </w:rPr>
        <w:t>beams</w:t>
      </w:r>
      <w:r w:rsidR="00F90278">
        <w:rPr>
          <w:rFonts w:asciiTheme="minorHAnsi" w:hAnsiTheme="minorHAnsi" w:cstheme="minorHAnsi"/>
          <w:iCs/>
          <w:lang w:val="en-US"/>
        </w:rPr>
        <w:t xml:space="preserve"> based on NCR capability</w:t>
      </w:r>
      <w:r w:rsidR="00800FA1">
        <w:rPr>
          <w:rFonts w:asciiTheme="minorHAnsi" w:hAnsiTheme="minorHAnsi" w:cstheme="minorHAnsi"/>
          <w:iCs/>
          <w:lang w:val="en-US"/>
        </w:rPr>
        <w:t xml:space="preserve"> and UE capability framework can be used for this purpose</w:t>
      </w:r>
      <w:r w:rsidR="003155B2">
        <w:rPr>
          <w:rFonts w:asciiTheme="minorHAnsi" w:hAnsiTheme="minorHAnsi" w:cstheme="minorHAnsi"/>
          <w:iCs/>
          <w:lang w:val="en-US"/>
        </w:rPr>
        <w:t xml:space="preserve">. </w:t>
      </w:r>
      <w:r>
        <w:rPr>
          <w:rFonts w:asciiTheme="minorHAnsi" w:hAnsiTheme="minorHAnsi" w:cstheme="minorHAnsi"/>
          <w:iCs/>
          <w:lang w:val="en-US"/>
        </w:rPr>
        <w:t xml:space="preserve">If we leave it to OAM to configure </w:t>
      </w:r>
      <w:r w:rsidR="00D515A6">
        <w:rPr>
          <w:rFonts w:asciiTheme="minorHAnsi" w:hAnsiTheme="minorHAnsi" w:cstheme="minorHAnsi"/>
          <w:iCs/>
          <w:lang w:val="en-US"/>
        </w:rPr>
        <w:t xml:space="preserve">the </w:t>
      </w:r>
      <w:r>
        <w:rPr>
          <w:rFonts w:asciiTheme="minorHAnsi" w:hAnsiTheme="minorHAnsi" w:cstheme="minorHAnsi"/>
          <w:iCs/>
          <w:lang w:val="en-US"/>
        </w:rPr>
        <w:t xml:space="preserve">beam </w:t>
      </w:r>
      <w:r w:rsidR="00D515A6">
        <w:rPr>
          <w:rFonts w:asciiTheme="minorHAnsi" w:hAnsiTheme="minorHAnsi" w:cstheme="minorHAnsi"/>
          <w:iCs/>
          <w:lang w:val="en-US"/>
        </w:rPr>
        <w:t xml:space="preserve">characterization then, inter vendor deployment of NCR and gNB </w:t>
      </w:r>
      <w:r w:rsidR="00E47C8D">
        <w:rPr>
          <w:rFonts w:asciiTheme="minorHAnsi" w:hAnsiTheme="minorHAnsi" w:cstheme="minorHAnsi"/>
          <w:iCs/>
          <w:lang w:val="en-US"/>
        </w:rPr>
        <w:t>will be challenging</w:t>
      </w:r>
      <w:r w:rsidR="00D515A6">
        <w:rPr>
          <w:rFonts w:asciiTheme="minorHAnsi" w:hAnsiTheme="minorHAnsi" w:cstheme="minorHAnsi"/>
          <w:iCs/>
          <w:lang w:val="en-US"/>
        </w:rPr>
        <w:t xml:space="preserve">. </w:t>
      </w:r>
    </w:p>
    <w:p w14:paraId="7AB6F640" w14:textId="20D60CF3" w:rsidR="00C74FFC" w:rsidRPr="002C308B" w:rsidRDefault="00C74FFC" w:rsidP="002D302D">
      <w:pPr>
        <w:rPr>
          <w:rFonts w:asciiTheme="minorHAnsi" w:hAnsiTheme="minorHAnsi" w:cstheme="minorHAnsi"/>
          <w:b/>
        </w:rPr>
      </w:pPr>
      <w:r w:rsidRPr="002C308B">
        <w:rPr>
          <w:rFonts w:asciiTheme="minorHAnsi" w:hAnsiTheme="minorHAnsi" w:cstheme="minorHAnsi"/>
          <w:b/>
        </w:rPr>
        <w:t xml:space="preserve">Proposal </w:t>
      </w:r>
      <w:r w:rsidR="00E47C8D">
        <w:rPr>
          <w:rFonts w:asciiTheme="minorHAnsi" w:hAnsiTheme="minorHAnsi" w:cstheme="minorHAnsi"/>
          <w:b/>
        </w:rPr>
        <w:t>4</w:t>
      </w:r>
      <w:r w:rsidRPr="002C308B">
        <w:rPr>
          <w:rFonts w:asciiTheme="minorHAnsi" w:hAnsiTheme="minorHAnsi" w:cstheme="minorHAnsi"/>
          <w:b/>
        </w:rPr>
        <w:t xml:space="preserve">: RAN2 to </w:t>
      </w:r>
      <w:r w:rsidR="00F90278">
        <w:rPr>
          <w:rFonts w:asciiTheme="minorHAnsi" w:hAnsiTheme="minorHAnsi" w:cstheme="minorHAnsi"/>
          <w:b/>
        </w:rPr>
        <w:t xml:space="preserve">discuss </w:t>
      </w:r>
      <w:r w:rsidR="00376DB4">
        <w:rPr>
          <w:rFonts w:asciiTheme="minorHAnsi" w:hAnsiTheme="minorHAnsi" w:cstheme="minorHAnsi"/>
          <w:b/>
        </w:rPr>
        <w:t>if beam characterization can be discussed as part of NCR capability</w:t>
      </w:r>
      <w:r w:rsidR="001B0251" w:rsidRPr="002C308B">
        <w:rPr>
          <w:rFonts w:asciiTheme="minorHAnsi" w:hAnsiTheme="minorHAnsi" w:cstheme="minorHAnsi"/>
          <w:b/>
        </w:rPr>
        <w:t>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44CBFB30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</w:t>
      </w:r>
      <w:r w:rsidR="00715805">
        <w:rPr>
          <w:rFonts w:ascii="Times New Roman" w:hAnsi="Times New Roman"/>
          <w:szCs w:val="20"/>
        </w:rPr>
        <w:t xml:space="preserve">the </w:t>
      </w:r>
      <w:r w:rsidRPr="0088706C">
        <w:rPr>
          <w:rFonts w:ascii="Times New Roman" w:hAnsi="Times New Roman"/>
          <w:szCs w:val="20"/>
        </w:rPr>
        <w:t xml:space="preserve">following </w:t>
      </w:r>
      <w:r>
        <w:rPr>
          <w:rFonts w:ascii="Times New Roman" w:hAnsi="Times New Roman"/>
          <w:szCs w:val="20"/>
        </w:rPr>
        <w:t>proposal:</w:t>
      </w:r>
    </w:p>
    <w:p w14:paraId="0A8A460F" w14:textId="4C5303A5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35F9A216" w14:textId="132141E9" w:rsidR="00CA499E" w:rsidRPr="00CA499E" w:rsidRDefault="002F2948" w:rsidP="00CA499E">
      <w:pPr>
        <w:rPr>
          <w:rFonts w:asciiTheme="minorHAnsi" w:hAnsiTheme="minorHAnsi" w:cstheme="minorHAnsi"/>
          <w:b/>
          <w:bCs/>
          <w:iCs/>
          <w:lang w:val="en-US"/>
        </w:rPr>
      </w:pPr>
      <w:r w:rsidRPr="00DC6111">
        <w:rPr>
          <w:rFonts w:asciiTheme="minorHAnsi" w:hAnsiTheme="minorHAnsi" w:cstheme="minorHAnsi"/>
          <w:b/>
          <w:bCs/>
        </w:rPr>
        <w:t xml:space="preserve">Proposal 1: </w:t>
      </w:r>
      <w:r>
        <w:rPr>
          <w:rFonts w:asciiTheme="minorHAnsi" w:hAnsiTheme="minorHAnsi" w:cstheme="minorHAnsi"/>
          <w:b/>
          <w:bCs/>
        </w:rPr>
        <w:t xml:space="preserve">RAN2 to agree that </w:t>
      </w:r>
      <w:r w:rsidRPr="00DC6111">
        <w:rPr>
          <w:rFonts w:asciiTheme="minorHAnsi" w:hAnsiTheme="minorHAnsi" w:cstheme="minorHAnsi"/>
          <w:b/>
          <w:bCs/>
        </w:rPr>
        <w:t xml:space="preserve">NCR-support indication in SIB1 </w:t>
      </w:r>
      <w:r>
        <w:rPr>
          <w:rFonts w:asciiTheme="minorHAnsi" w:hAnsiTheme="minorHAnsi" w:cstheme="minorHAnsi"/>
          <w:b/>
          <w:bCs/>
        </w:rPr>
        <w:t xml:space="preserve">is included </w:t>
      </w:r>
      <w:r w:rsidRPr="00DC6111">
        <w:rPr>
          <w:rFonts w:asciiTheme="minorHAnsi" w:hAnsiTheme="minorHAnsi" w:cstheme="minorHAnsi"/>
          <w:b/>
          <w:bCs/>
        </w:rPr>
        <w:t>per PLMN and also per NPN</w:t>
      </w:r>
      <w:r w:rsidR="00CA499E" w:rsidRPr="00CA499E">
        <w:rPr>
          <w:rFonts w:asciiTheme="minorHAnsi" w:hAnsiTheme="minorHAnsi" w:cstheme="minorHAnsi"/>
          <w:b/>
          <w:bCs/>
          <w:iCs/>
          <w:lang w:val="en-US"/>
        </w:rPr>
        <w:t>.</w:t>
      </w:r>
    </w:p>
    <w:p w14:paraId="29D38C30" w14:textId="77777777" w:rsidR="002F2948" w:rsidRPr="001D4D0A" w:rsidRDefault="002F2948" w:rsidP="002F2948">
      <w:pPr>
        <w:rPr>
          <w:rFonts w:asciiTheme="minorHAnsi" w:hAnsiTheme="minorHAnsi" w:cstheme="minorHAnsi"/>
          <w:b/>
        </w:rPr>
      </w:pPr>
      <w:r w:rsidRPr="001D4D0A">
        <w:rPr>
          <w:rFonts w:asciiTheme="minorHAnsi" w:hAnsiTheme="minorHAnsi" w:cstheme="minorHAnsi"/>
          <w:b/>
        </w:rPr>
        <w:t>Proposal 2: NCR-MT is not released to RRC_IDLE after NCR-Fwd link is configured.</w:t>
      </w:r>
    </w:p>
    <w:p w14:paraId="2D47CDC2" w14:textId="77777777" w:rsidR="002F2948" w:rsidRPr="001D4D0A" w:rsidRDefault="002F2948" w:rsidP="002F2948">
      <w:pPr>
        <w:rPr>
          <w:rFonts w:asciiTheme="minorHAnsi" w:hAnsiTheme="minorHAnsi" w:cstheme="minorHAnsi"/>
          <w:b/>
          <w:bCs/>
        </w:rPr>
      </w:pPr>
      <w:r w:rsidRPr="001D4D0A">
        <w:rPr>
          <w:rFonts w:asciiTheme="minorHAnsi" w:hAnsiTheme="minorHAnsi" w:cstheme="minorHAnsi"/>
          <w:b/>
          <w:bCs/>
        </w:rPr>
        <w:t>Proposal 3: Cell specific NCR_Fwd configuration is provided to NCR-MT during re-establishment procedure.</w:t>
      </w:r>
    </w:p>
    <w:p w14:paraId="3B97B356" w14:textId="77777777" w:rsidR="002F2948" w:rsidRPr="002C308B" w:rsidRDefault="002F2948" w:rsidP="002F2948">
      <w:pPr>
        <w:rPr>
          <w:rFonts w:asciiTheme="minorHAnsi" w:hAnsiTheme="minorHAnsi" w:cstheme="minorHAnsi"/>
          <w:b/>
        </w:rPr>
      </w:pPr>
      <w:r w:rsidRPr="002C308B">
        <w:rPr>
          <w:rFonts w:asciiTheme="minorHAnsi" w:hAnsiTheme="minorHAnsi" w:cstheme="minorHAnsi"/>
          <w:b/>
        </w:rPr>
        <w:t xml:space="preserve">Proposal </w:t>
      </w:r>
      <w:r>
        <w:rPr>
          <w:rFonts w:asciiTheme="minorHAnsi" w:hAnsiTheme="minorHAnsi" w:cstheme="minorHAnsi"/>
          <w:b/>
        </w:rPr>
        <w:t>4</w:t>
      </w:r>
      <w:r w:rsidRPr="002C308B">
        <w:rPr>
          <w:rFonts w:asciiTheme="minorHAnsi" w:hAnsiTheme="minorHAnsi" w:cstheme="minorHAnsi"/>
          <w:b/>
        </w:rPr>
        <w:t xml:space="preserve">: RAN2 to </w:t>
      </w:r>
      <w:r>
        <w:rPr>
          <w:rFonts w:asciiTheme="minorHAnsi" w:hAnsiTheme="minorHAnsi" w:cstheme="minorHAnsi"/>
          <w:b/>
        </w:rPr>
        <w:t>discuss if beam characterization can be discussed as part of NCR capability</w:t>
      </w:r>
      <w:r w:rsidRPr="002C308B">
        <w:rPr>
          <w:rFonts w:asciiTheme="minorHAnsi" w:hAnsiTheme="minorHAnsi" w:cstheme="minorHAnsi"/>
          <w:b/>
        </w:rPr>
        <w:t>.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2764BFCC" w14:textId="6140BEDA" w:rsidR="00515691" w:rsidRDefault="00515691" w:rsidP="00913E83">
      <w:r>
        <w:t xml:space="preserve"> [1]</w:t>
      </w:r>
      <w:r>
        <w:tab/>
        <w:t>RP-</w:t>
      </w:r>
      <w:r w:rsidR="00773BE4">
        <w:t>2</w:t>
      </w:r>
      <w:r w:rsidR="002B0DE3">
        <w:t>2</w:t>
      </w:r>
      <w:r w:rsidR="00913E83">
        <w:t>2673</w:t>
      </w:r>
      <w:r>
        <w:t xml:space="preserve">: </w:t>
      </w:r>
      <w:r w:rsidRPr="00D26C2A">
        <w:t xml:space="preserve">New WID: </w:t>
      </w:r>
      <w:r w:rsidR="00913E83" w:rsidRPr="00913E83">
        <w:t>New WID on NR network-controlled repeaters</w:t>
      </w:r>
      <w:bookmarkStart w:id="13" w:name="_Toc4419349"/>
      <w:bookmarkEnd w:id="13"/>
    </w:p>
    <w:p w14:paraId="0BE6AE08" w14:textId="42624D57" w:rsidR="00913E83" w:rsidRDefault="00913E83" w:rsidP="00913E83">
      <w:r>
        <w:t xml:space="preserve">[2] </w:t>
      </w:r>
      <w:r>
        <w:tab/>
        <w:t>TR 38.867</w:t>
      </w:r>
    </w:p>
    <w:sectPr w:rsidR="00913E83" w:rsidSect="00362A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595"/>
    <w:multiLevelType w:val="hybridMultilevel"/>
    <w:tmpl w:val="E2462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920A53"/>
    <w:multiLevelType w:val="hybridMultilevel"/>
    <w:tmpl w:val="9E54A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00A4D"/>
    <w:multiLevelType w:val="hybridMultilevel"/>
    <w:tmpl w:val="A44EE3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F7485"/>
    <w:multiLevelType w:val="multilevel"/>
    <w:tmpl w:val="331F74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53E23"/>
    <w:multiLevelType w:val="hybridMultilevel"/>
    <w:tmpl w:val="2E8887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C34A6"/>
    <w:multiLevelType w:val="multilevel"/>
    <w:tmpl w:val="574C34A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786533F"/>
    <w:multiLevelType w:val="hybridMultilevel"/>
    <w:tmpl w:val="A7667BFE"/>
    <w:lvl w:ilvl="0" w:tplc="41409B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AAF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FA719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04B61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7CCE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78FE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AC22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29043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14B1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E50415C"/>
    <w:multiLevelType w:val="hybridMultilevel"/>
    <w:tmpl w:val="3FA2A62C"/>
    <w:lvl w:ilvl="0" w:tplc="68EC9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220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2F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06F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725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06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82C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C2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E4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1476E"/>
    <w:multiLevelType w:val="hybridMultilevel"/>
    <w:tmpl w:val="11BEE5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73137213"/>
    <w:multiLevelType w:val="hybridMultilevel"/>
    <w:tmpl w:val="0BB20BD4"/>
    <w:lvl w:ilvl="0" w:tplc="398AC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E8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A4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80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A7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C9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2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8"/>
  </w:num>
  <w:num w:numId="4">
    <w:abstractNumId w:val="9"/>
  </w:num>
  <w:num w:numId="5">
    <w:abstractNumId w:val="17"/>
  </w:num>
  <w:num w:numId="6">
    <w:abstractNumId w:val="14"/>
  </w:num>
  <w:num w:numId="7">
    <w:abstractNumId w:val="30"/>
  </w:num>
  <w:num w:numId="8">
    <w:abstractNumId w:val="28"/>
  </w:num>
  <w:num w:numId="9">
    <w:abstractNumId w:val="29"/>
  </w:num>
  <w:num w:numId="10">
    <w:abstractNumId w:val="5"/>
  </w:num>
  <w:num w:numId="11">
    <w:abstractNumId w:val="23"/>
  </w:num>
  <w:num w:numId="12">
    <w:abstractNumId w:val="31"/>
  </w:num>
  <w:num w:numId="13">
    <w:abstractNumId w:val="12"/>
  </w:num>
  <w:num w:numId="14">
    <w:abstractNumId w:val="11"/>
  </w:num>
  <w:num w:numId="15">
    <w:abstractNumId w:val="26"/>
  </w:num>
  <w:num w:numId="16">
    <w:abstractNumId w:val="7"/>
  </w:num>
  <w:num w:numId="17">
    <w:abstractNumId w:val="13"/>
  </w:num>
  <w:num w:numId="18">
    <w:abstractNumId w:val="19"/>
  </w:num>
  <w:num w:numId="19">
    <w:abstractNumId w:val="16"/>
  </w:num>
  <w:num w:numId="20">
    <w:abstractNumId w:val="15"/>
  </w:num>
  <w:num w:numId="21">
    <w:abstractNumId w:val="2"/>
  </w:num>
  <w:num w:numId="22">
    <w:abstractNumId w:val="6"/>
  </w:num>
  <w:num w:numId="23">
    <w:abstractNumId w:val="27"/>
  </w:num>
  <w:num w:numId="24">
    <w:abstractNumId w:val="0"/>
  </w:num>
  <w:num w:numId="25">
    <w:abstractNumId w:val="24"/>
  </w:num>
  <w:num w:numId="26">
    <w:abstractNumId w:val="8"/>
  </w:num>
  <w:num w:numId="27">
    <w:abstractNumId w:val="20"/>
  </w:num>
  <w:num w:numId="28">
    <w:abstractNumId w:val="32"/>
  </w:num>
  <w:num w:numId="29">
    <w:abstractNumId w:val="25"/>
  </w:num>
  <w:num w:numId="30">
    <w:abstractNumId w:val="4"/>
  </w:num>
  <w:num w:numId="31">
    <w:abstractNumId w:val="21"/>
  </w:num>
  <w:num w:numId="32">
    <w:abstractNumId w:val="2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SzMDYwNzW0MDMzMjdU0lEKTi0uzszPAykwqgUAveUIaCwAAAA="/>
  </w:docVars>
  <w:rsids>
    <w:rsidRoot w:val="00515691"/>
    <w:rsid w:val="0002127D"/>
    <w:rsid w:val="00024377"/>
    <w:rsid w:val="00025BB8"/>
    <w:rsid w:val="000328E0"/>
    <w:rsid w:val="0003489B"/>
    <w:rsid w:val="000369C6"/>
    <w:rsid w:val="0004175A"/>
    <w:rsid w:val="00050CDE"/>
    <w:rsid w:val="00052109"/>
    <w:rsid w:val="00055327"/>
    <w:rsid w:val="00060CFE"/>
    <w:rsid w:val="00064AAC"/>
    <w:rsid w:val="000651A5"/>
    <w:rsid w:val="000705F9"/>
    <w:rsid w:val="00074A1F"/>
    <w:rsid w:val="000758E3"/>
    <w:rsid w:val="00076354"/>
    <w:rsid w:val="0008070B"/>
    <w:rsid w:val="00082186"/>
    <w:rsid w:val="00082A46"/>
    <w:rsid w:val="00083A17"/>
    <w:rsid w:val="0008473D"/>
    <w:rsid w:val="00085945"/>
    <w:rsid w:val="00086D6E"/>
    <w:rsid w:val="000914AA"/>
    <w:rsid w:val="000971F1"/>
    <w:rsid w:val="00097C0C"/>
    <w:rsid w:val="000A0C9C"/>
    <w:rsid w:val="000A109F"/>
    <w:rsid w:val="000A122D"/>
    <w:rsid w:val="000A39A5"/>
    <w:rsid w:val="000A41A0"/>
    <w:rsid w:val="000A44E1"/>
    <w:rsid w:val="000A4F2E"/>
    <w:rsid w:val="000C4C0A"/>
    <w:rsid w:val="000D540B"/>
    <w:rsid w:val="000E030B"/>
    <w:rsid w:val="000E7B8A"/>
    <w:rsid w:val="000F59F0"/>
    <w:rsid w:val="0010166F"/>
    <w:rsid w:val="00104E4E"/>
    <w:rsid w:val="00111949"/>
    <w:rsid w:val="0011751F"/>
    <w:rsid w:val="00121D88"/>
    <w:rsid w:val="00125639"/>
    <w:rsid w:val="00146B82"/>
    <w:rsid w:val="00146EB8"/>
    <w:rsid w:val="00147B1D"/>
    <w:rsid w:val="00151C70"/>
    <w:rsid w:val="00155BB0"/>
    <w:rsid w:val="00160B92"/>
    <w:rsid w:val="001631DB"/>
    <w:rsid w:val="001635B3"/>
    <w:rsid w:val="00165C99"/>
    <w:rsid w:val="001673DC"/>
    <w:rsid w:val="001704DF"/>
    <w:rsid w:val="00175C01"/>
    <w:rsid w:val="00181392"/>
    <w:rsid w:val="001825DF"/>
    <w:rsid w:val="00183FED"/>
    <w:rsid w:val="00185617"/>
    <w:rsid w:val="001924C6"/>
    <w:rsid w:val="001A448D"/>
    <w:rsid w:val="001A65CF"/>
    <w:rsid w:val="001B0251"/>
    <w:rsid w:val="001B0909"/>
    <w:rsid w:val="001B47EB"/>
    <w:rsid w:val="001C603B"/>
    <w:rsid w:val="001C77DF"/>
    <w:rsid w:val="001D4D0A"/>
    <w:rsid w:val="001E4BD5"/>
    <w:rsid w:val="001E5A63"/>
    <w:rsid w:val="001E5A8E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111FA"/>
    <w:rsid w:val="0021555E"/>
    <w:rsid w:val="002260D5"/>
    <w:rsid w:val="00231642"/>
    <w:rsid w:val="00234F0B"/>
    <w:rsid w:val="00235EE9"/>
    <w:rsid w:val="002402A3"/>
    <w:rsid w:val="00241D9C"/>
    <w:rsid w:val="00242D5A"/>
    <w:rsid w:val="00244ECD"/>
    <w:rsid w:val="00257C6F"/>
    <w:rsid w:val="00257EC9"/>
    <w:rsid w:val="00261675"/>
    <w:rsid w:val="00266474"/>
    <w:rsid w:val="002673F0"/>
    <w:rsid w:val="00274CCF"/>
    <w:rsid w:val="0027782C"/>
    <w:rsid w:val="002824F3"/>
    <w:rsid w:val="002872E7"/>
    <w:rsid w:val="00291C28"/>
    <w:rsid w:val="00297BB3"/>
    <w:rsid w:val="002A4744"/>
    <w:rsid w:val="002A4859"/>
    <w:rsid w:val="002B0DE3"/>
    <w:rsid w:val="002B154C"/>
    <w:rsid w:val="002B2779"/>
    <w:rsid w:val="002B5660"/>
    <w:rsid w:val="002C1395"/>
    <w:rsid w:val="002C308B"/>
    <w:rsid w:val="002C633F"/>
    <w:rsid w:val="002D302D"/>
    <w:rsid w:val="002D70B3"/>
    <w:rsid w:val="002F1063"/>
    <w:rsid w:val="002F2948"/>
    <w:rsid w:val="00300678"/>
    <w:rsid w:val="00307439"/>
    <w:rsid w:val="0031034C"/>
    <w:rsid w:val="00310662"/>
    <w:rsid w:val="003155B2"/>
    <w:rsid w:val="00320757"/>
    <w:rsid w:val="003243D7"/>
    <w:rsid w:val="00332AC9"/>
    <w:rsid w:val="00334044"/>
    <w:rsid w:val="00340882"/>
    <w:rsid w:val="00342741"/>
    <w:rsid w:val="0034761B"/>
    <w:rsid w:val="0035126D"/>
    <w:rsid w:val="00351823"/>
    <w:rsid w:val="00353C08"/>
    <w:rsid w:val="003608ED"/>
    <w:rsid w:val="0036288A"/>
    <w:rsid w:val="00362ADB"/>
    <w:rsid w:val="003632FE"/>
    <w:rsid w:val="00364319"/>
    <w:rsid w:val="003658DB"/>
    <w:rsid w:val="00365CF6"/>
    <w:rsid w:val="00372737"/>
    <w:rsid w:val="00376974"/>
    <w:rsid w:val="00376DB4"/>
    <w:rsid w:val="00382A5B"/>
    <w:rsid w:val="003855F8"/>
    <w:rsid w:val="0039046D"/>
    <w:rsid w:val="003908E7"/>
    <w:rsid w:val="00391839"/>
    <w:rsid w:val="003928D9"/>
    <w:rsid w:val="00394447"/>
    <w:rsid w:val="0039586A"/>
    <w:rsid w:val="003A0783"/>
    <w:rsid w:val="003A43CB"/>
    <w:rsid w:val="003B34BC"/>
    <w:rsid w:val="003B3B49"/>
    <w:rsid w:val="003C480A"/>
    <w:rsid w:val="003C571C"/>
    <w:rsid w:val="003C5C2A"/>
    <w:rsid w:val="003D13A8"/>
    <w:rsid w:val="003D23C0"/>
    <w:rsid w:val="003D2D0F"/>
    <w:rsid w:val="003D2F86"/>
    <w:rsid w:val="003D4680"/>
    <w:rsid w:val="003E0ACE"/>
    <w:rsid w:val="003E47AD"/>
    <w:rsid w:val="003E4846"/>
    <w:rsid w:val="003E678E"/>
    <w:rsid w:val="003E711A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213D3"/>
    <w:rsid w:val="00426658"/>
    <w:rsid w:val="004277B1"/>
    <w:rsid w:val="00432E61"/>
    <w:rsid w:val="00433AD7"/>
    <w:rsid w:val="00433EFD"/>
    <w:rsid w:val="00441294"/>
    <w:rsid w:val="00442083"/>
    <w:rsid w:val="00452150"/>
    <w:rsid w:val="00456AFC"/>
    <w:rsid w:val="00457C95"/>
    <w:rsid w:val="00473BAB"/>
    <w:rsid w:val="00477BE7"/>
    <w:rsid w:val="00480D7C"/>
    <w:rsid w:val="0048408D"/>
    <w:rsid w:val="00490DC6"/>
    <w:rsid w:val="004A3939"/>
    <w:rsid w:val="004A7B78"/>
    <w:rsid w:val="004B689F"/>
    <w:rsid w:val="004B72E6"/>
    <w:rsid w:val="004C21F1"/>
    <w:rsid w:val="004C26FF"/>
    <w:rsid w:val="004C33A8"/>
    <w:rsid w:val="004E0BD7"/>
    <w:rsid w:val="004E47DA"/>
    <w:rsid w:val="004E58FB"/>
    <w:rsid w:val="004E725E"/>
    <w:rsid w:val="004F343A"/>
    <w:rsid w:val="004F538B"/>
    <w:rsid w:val="00501A8C"/>
    <w:rsid w:val="00503C73"/>
    <w:rsid w:val="00515691"/>
    <w:rsid w:val="00515EFB"/>
    <w:rsid w:val="00521B76"/>
    <w:rsid w:val="005323BF"/>
    <w:rsid w:val="00533636"/>
    <w:rsid w:val="005346CF"/>
    <w:rsid w:val="00542C82"/>
    <w:rsid w:val="00543187"/>
    <w:rsid w:val="00546E90"/>
    <w:rsid w:val="00547B38"/>
    <w:rsid w:val="0055021E"/>
    <w:rsid w:val="0055363D"/>
    <w:rsid w:val="005540AB"/>
    <w:rsid w:val="00561A99"/>
    <w:rsid w:val="00562776"/>
    <w:rsid w:val="0056541C"/>
    <w:rsid w:val="00567A99"/>
    <w:rsid w:val="00570A45"/>
    <w:rsid w:val="005723E6"/>
    <w:rsid w:val="00583518"/>
    <w:rsid w:val="0058391C"/>
    <w:rsid w:val="00584AC3"/>
    <w:rsid w:val="00587B03"/>
    <w:rsid w:val="00590495"/>
    <w:rsid w:val="00592A87"/>
    <w:rsid w:val="0059527E"/>
    <w:rsid w:val="0059529B"/>
    <w:rsid w:val="005A64B8"/>
    <w:rsid w:val="005A7D95"/>
    <w:rsid w:val="005B3066"/>
    <w:rsid w:val="005B3BB9"/>
    <w:rsid w:val="005C7A30"/>
    <w:rsid w:val="005D1ECF"/>
    <w:rsid w:val="005D2DB8"/>
    <w:rsid w:val="005D44B3"/>
    <w:rsid w:val="005D4D65"/>
    <w:rsid w:val="005E0E13"/>
    <w:rsid w:val="005E0E60"/>
    <w:rsid w:val="005E172C"/>
    <w:rsid w:val="005F2444"/>
    <w:rsid w:val="005F3D20"/>
    <w:rsid w:val="005F577F"/>
    <w:rsid w:val="005F69B4"/>
    <w:rsid w:val="00604787"/>
    <w:rsid w:val="00612340"/>
    <w:rsid w:val="0062510F"/>
    <w:rsid w:val="0062723A"/>
    <w:rsid w:val="0063085B"/>
    <w:rsid w:val="00632DC0"/>
    <w:rsid w:val="00635DF3"/>
    <w:rsid w:val="00636646"/>
    <w:rsid w:val="006421F1"/>
    <w:rsid w:val="006474BE"/>
    <w:rsid w:val="00647DA9"/>
    <w:rsid w:val="0067769C"/>
    <w:rsid w:val="00694B0E"/>
    <w:rsid w:val="006B24EB"/>
    <w:rsid w:val="006B5838"/>
    <w:rsid w:val="006B7208"/>
    <w:rsid w:val="006C2CF3"/>
    <w:rsid w:val="006C36C8"/>
    <w:rsid w:val="006C4047"/>
    <w:rsid w:val="006C4276"/>
    <w:rsid w:val="006C7204"/>
    <w:rsid w:val="006D2D26"/>
    <w:rsid w:val="006E1C14"/>
    <w:rsid w:val="006E1E09"/>
    <w:rsid w:val="006E6BBE"/>
    <w:rsid w:val="006F3C20"/>
    <w:rsid w:val="006F40A9"/>
    <w:rsid w:val="006F4B66"/>
    <w:rsid w:val="0070372F"/>
    <w:rsid w:val="007061C0"/>
    <w:rsid w:val="00707089"/>
    <w:rsid w:val="00713EA4"/>
    <w:rsid w:val="00715805"/>
    <w:rsid w:val="00726B83"/>
    <w:rsid w:val="007273FC"/>
    <w:rsid w:val="00730767"/>
    <w:rsid w:val="00733893"/>
    <w:rsid w:val="00750BA6"/>
    <w:rsid w:val="00751B96"/>
    <w:rsid w:val="00753D24"/>
    <w:rsid w:val="00762FE5"/>
    <w:rsid w:val="00766DE9"/>
    <w:rsid w:val="00767095"/>
    <w:rsid w:val="007711C0"/>
    <w:rsid w:val="00772B88"/>
    <w:rsid w:val="00773BE4"/>
    <w:rsid w:val="00775611"/>
    <w:rsid w:val="007759ED"/>
    <w:rsid w:val="007825A7"/>
    <w:rsid w:val="0078585B"/>
    <w:rsid w:val="00785C88"/>
    <w:rsid w:val="00791287"/>
    <w:rsid w:val="007A0188"/>
    <w:rsid w:val="007A38A8"/>
    <w:rsid w:val="007A6E94"/>
    <w:rsid w:val="007B44E2"/>
    <w:rsid w:val="007C29B4"/>
    <w:rsid w:val="007C496D"/>
    <w:rsid w:val="007C6345"/>
    <w:rsid w:val="007C7A02"/>
    <w:rsid w:val="007E12E9"/>
    <w:rsid w:val="007E19AC"/>
    <w:rsid w:val="007E270A"/>
    <w:rsid w:val="007E5420"/>
    <w:rsid w:val="007F2713"/>
    <w:rsid w:val="007F4ACD"/>
    <w:rsid w:val="007F6CC5"/>
    <w:rsid w:val="00800FA1"/>
    <w:rsid w:val="00801E2A"/>
    <w:rsid w:val="00811CC1"/>
    <w:rsid w:val="00816814"/>
    <w:rsid w:val="00822044"/>
    <w:rsid w:val="00825B17"/>
    <w:rsid w:val="0082630A"/>
    <w:rsid w:val="00831438"/>
    <w:rsid w:val="0083182F"/>
    <w:rsid w:val="008341AC"/>
    <w:rsid w:val="008365C1"/>
    <w:rsid w:val="00841168"/>
    <w:rsid w:val="00843C16"/>
    <w:rsid w:val="00851C09"/>
    <w:rsid w:val="0085236D"/>
    <w:rsid w:val="008545BD"/>
    <w:rsid w:val="0085683D"/>
    <w:rsid w:val="008674B7"/>
    <w:rsid w:val="00881157"/>
    <w:rsid w:val="00884D3E"/>
    <w:rsid w:val="00890856"/>
    <w:rsid w:val="00891D30"/>
    <w:rsid w:val="00892421"/>
    <w:rsid w:val="008A44BC"/>
    <w:rsid w:val="008A48BD"/>
    <w:rsid w:val="008A74EA"/>
    <w:rsid w:val="008B2B78"/>
    <w:rsid w:val="008B555D"/>
    <w:rsid w:val="008C0054"/>
    <w:rsid w:val="008C30E7"/>
    <w:rsid w:val="008C39FA"/>
    <w:rsid w:val="008C5DD8"/>
    <w:rsid w:val="008C6466"/>
    <w:rsid w:val="008C7B77"/>
    <w:rsid w:val="008D5537"/>
    <w:rsid w:val="008D5CE8"/>
    <w:rsid w:val="008E551A"/>
    <w:rsid w:val="008E651B"/>
    <w:rsid w:val="008F305A"/>
    <w:rsid w:val="00901723"/>
    <w:rsid w:val="00903684"/>
    <w:rsid w:val="00903B96"/>
    <w:rsid w:val="009048EE"/>
    <w:rsid w:val="00913E83"/>
    <w:rsid w:val="00915AEF"/>
    <w:rsid w:val="0092098F"/>
    <w:rsid w:val="00926EA1"/>
    <w:rsid w:val="009307C7"/>
    <w:rsid w:val="009314B4"/>
    <w:rsid w:val="009339B1"/>
    <w:rsid w:val="00941F58"/>
    <w:rsid w:val="0095049C"/>
    <w:rsid w:val="00951CC5"/>
    <w:rsid w:val="00961521"/>
    <w:rsid w:val="00961E44"/>
    <w:rsid w:val="00963368"/>
    <w:rsid w:val="0097408E"/>
    <w:rsid w:val="00980CCA"/>
    <w:rsid w:val="009818EA"/>
    <w:rsid w:val="00983C85"/>
    <w:rsid w:val="00984224"/>
    <w:rsid w:val="009874D8"/>
    <w:rsid w:val="009963C9"/>
    <w:rsid w:val="00997DA0"/>
    <w:rsid w:val="009B0F9A"/>
    <w:rsid w:val="009B5B6C"/>
    <w:rsid w:val="009C1957"/>
    <w:rsid w:val="009C2F80"/>
    <w:rsid w:val="009C6A09"/>
    <w:rsid w:val="009C7AAE"/>
    <w:rsid w:val="009D3D9A"/>
    <w:rsid w:val="009E1673"/>
    <w:rsid w:val="009E4AB2"/>
    <w:rsid w:val="009E6AFA"/>
    <w:rsid w:val="009F0876"/>
    <w:rsid w:val="009F1846"/>
    <w:rsid w:val="009F1F9D"/>
    <w:rsid w:val="009F41C8"/>
    <w:rsid w:val="009F646F"/>
    <w:rsid w:val="00A06E0B"/>
    <w:rsid w:val="00A076FE"/>
    <w:rsid w:val="00A121D8"/>
    <w:rsid w:val="00A204E2"/>
    <w:rsid w:val="00A21A0F"/>
    <w:rsid w:val="00A22064"/>
    <w:rsid w:val="00A24D65"/>
    <w:rsid w:val="00A31299"/>
    <w:rsid w:val="00A31E7A"/>
    <w:rsid w:val="00A32790"/>
    <w:rsid w:val="00A338DE"/>
    <w:rsid w:val="00A42138"/>
    <w:rsid w:val="00A42E98"/>
    <w:rsid w:val="00A46C96"/>
    <w:rsid w:val="00A52793"/>
    <w:rsid w:val="00A56692"/>
    <w:rsid w:val="00A60077"/>
    <w:rsid w:val="00A6166C"/>
    <w:rsid w:val="00A624F3"/>
    <w:rsid w:val="00A67A0E"/>
    <w:rsid w:val="00A7227D"/>
    <w:rsid w:val="00A900CE"/>
    <w:rsid w:val="00A91B16"/>
    <w:rsid w:val="00A952AB"/>
    <w:rsid w:val="00A97E67"/>
    <w:rsid w:val="00AA0D75"/>
    <w:rsid w:val="00AA1A0B"/>
    <w:rsid w:val="00AA36BD"/>
    <w:rsid w:val="00AA38EE"/>
    <w:rsid w:val="00AA5FE6"/>
    <w:rsid w:val="00AB3DED"/>
    <w:rsid w:val="00AD2F90"/>
    <w:rsid w:val="00AD59AF"/>
    <w:rsid w:val="00AD5C68"/>
    <w:rsid w:val="00AE17AA"/>
    <w:rsid w:val="00AE3ABE"/>
    <w:rsid w:val="00AE70EC"/>
    <w:rsid w:val="00AE7429"/>
    <w:rsid w:val="00AE7962"/>
    <w:rsid w:val="00AF1B46"/>
    <w:rsid w:val="00AF3857"/>
    <w:rsid w:val="00AF5282"/>
    <w:rsid w:val="00AF6717"/>
    <w:rsid w:val="00B071A6"/>
    <w:rsid w:val="00B12CAE"/>
    <w:rsid w:val="00B154B4"/>
    <w:rsid w:val="00B17026"/>
    <w:rsid w:val="00B211FC"/>
    <w:rsid w:val="00B22CD3"/>
    <w:rsid w:val="00B27802"/>
    <w:rsid w:val="00B3580A"/>
    <w:rsid w:val="00B42151"/>
    <w:rsid w:val="00B51FFF"/>
    <w:rsid w:val="00B67643"/>
    <w:rsid w:val="00B70639"/>
    <w:rsid w:val="00B760CF"/>
    <w:rsid w:val="00B82A47"/>
    <w:rsid w:val="00B84061"/>
    <w:rsid w:val="00B84095"/>
    <w:rsid w:val="00B84106"/>
    <w:rsid w:val="00B85320"/>
    <w:rsid w:val="00B877B6"/>
    <w:rsid w:val="00BA35B5"/>
    <w:rsid w:val="00BB44F8"/>
    <w:rsid w:val="00BB6B9D"/>
    <w:rsid w:val="00BC6573"/>
    <w:rsid w:val="00BD1DC7"/>
    <w:rsid w:val="00BE3BB0"/>
    <w:rsid w:val="00BE4CA7"/>
    <w:rsid w:val="00BE4F55"/>
    <w:rsid w:val="00BF09A3"/>
    <w:rsid w:val="00BF1851"/>
    <w:rsid w:val="00BF240C"/>
    <w:rsid w:val="00BF6303"/>
    <w:rsid w:val="00C0180A"/>
    <w:rsid w:val="00C13183"/>
    <w:rsid w:val="00C144DB"/>
    <w:rsid w:val="00C211C3"/>
    <w:rsid w:val="00C22183"/>
    <w:rsid w:val="00C25F07"/>
    <w:rsid w:val="00C2735B"/>
    <w:rsid w:val="00C42007"/>
    <w:rsid w:val="00C427B0"/>
    <w:rsid w:val="00C46E0C"/>
    <w:rsid w:val="00C50063"/>
    <w:rsid w:val="00C50C44"/>
    <w:rsid w:val="00C52644"/>
    <w:rsid w:val="00C53C1D"/>
    <w:rsid w:val="00C54116"/>
    <w:rsid w:val="00C57FF3"/>
    <w:rsid w:val="00C6225A"/>
    <w:rsid w:val="00C62D5A"/>
    <w:rsid w:val="00C63B69"/>
    <w:rsid w:val="00C66232"/>
    <w:rsid w:val="00C74FFC"/>
    <w:rsid w:val="00C76687"/>
    <w:rsid w:val="00C770AD"/>
    <w:rsid w:val="00C777E1"/>
    <w:rsid w:val="00C817F3"/>
    <w:rsid w:val="00C82D23"/>
    <w:rsid w:val="00C84705"/>
    <w:rsid w:val="00C8475C"/>
    <w:rsid w:val="00C85C7E"/>
    <w:rsid w:val="00C860B6"/>
    <w:rsid w:val="00C86865"/>
    <w:rsid w:val="00C92548"/>
    <w:rsid w:val="00C94206"/>
    <w:rsid w:val="00CA2E65"/>
    <w:rsid w:val="00CA301B"/>
    <w:rsid w:val="00CA499E"/>
    <w:rsid w:val="00CB061C"/>
    <w:rsid w:val="00CB14F2"/>
    <w:rsid w:val="00CB15FB"/>
    <w:rsid w:val="00CC1966"/>
    <w:rsid w:val="00CC34CC"/>
    <w:rsid w:val="00CD1024"/>
    <w:rsid w:val="00CE1A9D"/>
    <w:rsid w:val="00D0258D"/>
    <w:rsid w:val="00D044FF"/>
    <w:rsid w:val="00D04784"/>
    <w:rsid w:val="00D10052"/>
    <w:rsid w:val="00D146B1"/>
    <w:rsid w:val="00D14F17"/>
    <w:rsid w:val="00D2366D"/>
    <w:rsid w:val="00D31927"/>
    <w:rsid w:val="00D405F6"/>
    <w:rsid w:val="00D43EE7"/>
    <w:rsid w:val="00D51140"/>
    <w:rsid w:val="00D515A6"/>
    <w:rsid w:val="00D707EB"/>
    <w:rsid w:val="00D70DFE"/>
    <w:rsid w:val="00D74BC1"/>
    <w:rsid w:val="00D76591"/>
    <w:rsid w:val="00D816E5"/>
    <w:rsid w:val="00D8362B"/>
    <w:rsid w:val="00D83992"/>
    <w:rsid w:val="00D85D30"/>
    <w:rsid w:val="00D86FB2"/>
    <w:rsid w:val="00D95B42"/>
    <w:rsid w:val="00DB0D05"/>
    <w:rsid w:val="00DB480D"/>
    <w:rsid w:val="00DC136C"/>
    <w:rsid w:val="00DC404A"/>
    <w:rsid w:val="00DC6111"/>
    <w:rsid w:val="00DC63EA"/>
    <w:rsid w:val="00DD02FE"/>
    <w:rsid w:val="00DD049A"/>
    <w:rsid w:val="00DD10FE"/>
    <w:rsid w:val="00DD1D1D"/>
    <w:rsid w:val="00DD21DD"/>
    <w:rsid w:val="00DE300D"/>
    <w:rsid w:val="00DE7BB7"/>
    <w:rsid w:val="00DF015B"/>
    <w:rsid w:val="00E03F68"/>
    <w:rsid w:val="00E06330"/>
    <w:rsid w:val="00E17E05"/>
    <w:rsid w:val="00E22C48"/>
    <w:rsid w:val="00E304DF"/>
    <w:rsid w:val="00E3588A"/>
    <w:rsid w:val="00E4364B"/>
    <w:rsid w:val="00E43782"/>
    <w:rsid w:val="00E47C8D"/>
    <w:rsid w:val="00E53D84"/>
    <w:rsid w:val="00E55CCA"/>
    <w:rsid w:val="00E602F1"/>
    <w:rsid w:val="00E64437"/>
    <w:rsid w:val="00E66B3B"/>
    <w:rsid w:val="00E67A69"/>
    <w:rsid w:val="00E80AD8"/>
    <w:rsid w:val="00E900FA"/>
    <w:rsid w:val="00E90315"/>
    <w:rsid w:val="00E90643"/>
    <w:rsid w:val="00E91DDD"/>
    <w:rsid w:val="00E94CFA"/>
    <w:rsid w:val="00EA0B58"/>
    <w:rsid w:val="00EA532F"/>
    <w:rsid w:val="00EB7940"/>
    <w:rsid w:val="00EB7F09"/>
    <w:rsid w:val="00ED0606"/>
    <w:rsid w:val="00ED270A"/>
    <w:rsid w:val="00ED61C7"/>
    <w:rsid w:val="00EE0DCB"/>
    <w:rsid w:val="00EF0464"/>
    <w:rsid w:val="00EF0836"/>
    <w:rsid w:val="00F10807"/>
    <w:rsid w:val="00F1256A"/>
    <w:rsid w:val="00F33A45"/>
    <w:rsid w:val="00F3503C"/>
    <w:rsid w:val="00F378D3"/>
    <w:rsid w:val="00F41B65"/>
    <w:rsid w:val="00F50695"/>
    <w:rsid w:val="00F60137"/>
    <w:rsid w:val="00F609F0"/>
    <w:rsid w:val="00F61152"/>
    <w:rsid w:val="00F61470"/>
    <w:rsid w:val="00F75010"/>
    <w:rsid w:val="00F806DF"/>
    <w:rsid w:val="00F8159F"/>
    <w:rsid w:val="00F817AF"/>
    <w:rsid w:val="00F83397"/>
    <w:rsid w:val="00F90278"/>
    <w:rsid w:val="00F926C0"/>
    <w:rsid w:val="00FA25EE"/>
    <w:rsid w:val="00FA5C2F"/>
    <w:rsid w:val="00FA797E"/>
    <w:rsid w:val="00FA7A98"/>
    <w:rsid w:val="00FC4CFE"/>
    <w:rsid w:val="00FC5B34"/>
    <w:rsid w:val="00FD3371"/>
    <w:rsid w:val="00FD3542"/>
    <w:rsid w:val="00FD506D"/>
    <w:rsid w:val="00FD5360"/>
    <w:rsid w:val="00FD69AB"/>
    <w:rsid w:val="00FD7E82"/>
    <w:rsid w:val="00FE1834"/>
    <w:rsid w:val="00FE5460"/>
    <w:rsid w:val="00FF47CA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BF48A4B5-4290-4B2D-AD57-2B6FDCE1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qFormat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760C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553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4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40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66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7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4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5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4C5678-8733-477D-B25D-4337C6427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based PTM to PTP switch</vt:lpstr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based PTM to PTP switch</dc:title>
  <dc:subject/>
  <dc:creator>Sharma, Vivek</dc:creator>
  <cp:keywords/>
  <dc:description/>
  <cp:lastModifiedBy>Sharma, Vivek</cp:lastModifiedBy>
  <cp:revision>4</cp:revision>
  <dcterms:created xsi:type="dcterms:W3CDTF">2023-02-16T10:55:00Z</dcterms:created>
  <dcterms:modified xsi:type="dcterms:W3CDTF">2023-02-16T10:56:00Z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  <property fmtid="{D5CDD505-2E9C-101B-9397-08002B2CF9AE}" pid="4" name="GrammarlyDocumentId">
    <vt:lpwstr>6a4620af59d55a2177a0ffc3134ca8ff4a22573edb7d7b73d0348f9fc02d6fdf</vt:lpwstr>
  </property>
</Properties>
</file>